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Thread a Ratchet Strap: Complete SOP</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Step-by-step procedure</w:t>
      </w:r>
    </w:p>
    <w:p>
      <w:pPr>
        <w:pStyle w:val="Heading2"/>
        <w:keepNext/>
        <w:keepLines/>
        <w:ind w:left="0"/>
        <w:outlineLvl w:val="1"/>
      </w:pPr>
      <w:r>
        <w:rPr>
          <w:b/>
          <w:color w:val="404040"/>
          <w:sz w:val="28"/>
          <w:rFonts w:ascii="Inter" w:hAnsi="Inter" w:eastAsia="Noto Sans CJK JP" w:cs="Noto Sans CJK JP"/>
        </w:rPr>
        <w:t>Step 1: Identify your ratchet strap type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z</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person sits cross-legged on a wooden dock by a lake, holding a ratchet strap. Two strap types are shown, one red and one green, with a covered boat visible in the background.</w:t>
      </w:r>
    </w:p>
    <w:p>
      <w:pPr>
        <w:pStyle w:val="Heading2"/>
        <w:keepNext/>
        <w:keepLines/>
        <w:ind w:left="0"/>
        <w:outlineLvl w:val="1"/>
      </w:pPr>
      <w:r>
        <w:rPr>
          <w:b/>
          <w:color w:val="404040"/>
          <w:sz w:val="28"/>
          <w:rFonts w:ascii="Inter" w:hAnsi="Inter" w:eastAsia="Noto Sans CJK JP" w:cs="Noto Sans CJK JP"/>
        </w:rPr>
        <w:t>Step 2: Understand the release mechanisms</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3: Prepare to thread the strap</w:t>
      </w:r>
    </w:p>
    <w:p>
      <w:pP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Step 4: Thread the strap through the barrel</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Close-up of hands threading a green strap through the barrel of a ratchet mechanism, held open on a wooden dock.</w:t>
      </w:r>
    </w:p>
    <w:p>
      <w:pPr>
        <w:pStyle w:val="Heading2"/>
        <w:keepNext/>
        <w:keepLines/>
        <w:ind w:left="0"/>
        <w:outlineLvl w:val="1"/>
      </w:pPr>
      <w:r>
        <w:rPr>
          <w:b/>
          <w:color w:val="404040"/>
          <w:sz w:val="28"/>
          <w:rFonts w:ascii="Inter" w:hAnsi="Inter" w:eastAsia="Noto Sans CJK JP" w:cs="Noto Sans CJK JP"/>
        </w:rPr>
        <w:t>Step 5: Tighten the strap by ratcheting</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Hands operating the ratchet handle, winding the green strap around the barrel as it wraps around itself.</w:t>
      </w:r>
    </w:p>
    <w:p>
      <w:pPr>
        <w:pStyle w:val="Heading2"/>
        <w:keepNext/>
        <w:keepLines/>
        <w:ind w:left="0"/>
        <w:outlineLvl w:val="1"/>
      </w:pPr>
      <w:r>
        <w:rPr>
          <w:b/>
          <w:color w:val="404040"/>
          <w:sz w:val="28"/>
          <w:rFonts w:ascii="Inter" w:hAnsi="Inter" w:eastAsia="Noto Sans CJK JP" w:cs="Noto Sans CJK JP"/>
        </w:rPr>
        <w:t>Step 6: Check strap position</w:t>
      </w:r>
    </w:p>
    <w:p>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ratchet strap wound tightly around the barrel, with the dock and lake visible in the background.</w:t>
      </w:r>
    </w:p>
    <w:p>
      <w:pPr>
        <w:pStyle w:val="Heading2"/>
        <w:keepNext/>
        <w:keepLines/>
        <w:ind w:left="0"/>
        <w:outlineLvl w:val="1"/>
      </w:pPr>
      <w:r>
        <w:rPr>
          <w:b/>
          <w:color w:val="404040"/>
          <w:sz w:val="28"/>
          <w:rFonts w:ascii="Inter" w:hAnsi="Inter" w:eastAsia="Noto Sans CJK JP" w:cs="Noto Sans CJK JP"/>
        </w:rPr>
        <w:t>Step 7: Release the strap</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hand pulling the single release lever on the ratchet with one finger, loosening the strap from the barrel.</w:t>
      </w:r>
    </w:p>
    <w:p>
      <w:pPr>
        <w:pStyle w:val="Heading2"/>
        <w:keepNext/>
        <w:keepLines/>
        <w:ind w:left="0"/>
        <w:outlineLvl w:val="1"/>
      </w:pPr>
      <w:r>
        <w:rPr>
          <w:b/>
          <w:color w:val="404040"/>
          <w:sz w:val="28"/>
          <w:rFonts w:ascii="Inter" w:hAnsi="Inter" w:eastAsia="Noto Sans CJK JP" w:cs="Noto Sans CJK JP"/>
        </w:rPr>
        <w:t>Step 8: Avoid over-tightening</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Close-up of the ratchet mechanism with the strap wound tightly, approaching the side of the ratchet frame.</w:t>
      </w:r>
    </w:p>
    <w:p>
      <w:pPr>
        <w:pStyle w:val="Heading1"/>
        <w:keepNext/>
        <w:keepLines/>
        <w:outlineLvl w:val="0"/>
      </w:pPr>
      <w:r>
        <w:rPr>
          <w:b/>
          <w:color w:val="404040"/>
          <w:sz w:val="32"/>
          <w:rFonts w:ascii="Inter" w:hAnsi="Inter" w:eastAsia="Noto Sans CJK JP" w:cs="Noto Sans CJK JP"/>
        </w:rPr>
        <w:t>Repeating the process</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Usage recommendations</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Verification and summary</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 person in a blue sweatshirt and jeans sits cross-legged on a wooden dock by a calm lake. The dock has metal posts and a covered boat is visible in the background. The person is looking at the camera, appearing to wrap up the demonstration. The environment is outdoors, overcast, and peaceful, with trees and houses visible across the lake.</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