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  <w:keepLines/>
        <w:outlineLvl w:val="0"/>
      </w:pPr>
      <w:r>
        <w:rPr>
          <w:b/>
          <w:color w:val="404040"/>
          <w:sz w:val="44"/>
          <w:rFonts w:ascii="Inter" w:hAnsi="Inter" w:eastAsia="Noto Sans CJK JP" w:cs="Noto Sans CJK JP"/>
        </w:rPr>
        <w:t>How to Receive Inventory in a Warehouse: L&amp;R Inbound Receiving SOP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&amp;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402051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40205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Welcome screen with L&amp;R Distributors, Inc. logo, company tagline, contact information, and the text "Welcome to this L&amp;R Warehouse Training Video"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402051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40205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L&amp;R Distributors, Inc. logo and contact information, with the text: "Thanks for watching this L&amp;R Warehouse Training Video"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Purpose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402051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40205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Freight truck backed up to a warehouse loading dock, ready for unloading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402051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40205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Warehouse worker scanning a product box with a handheld scanner, surrounded by shelves and boxes, with text: "scan product"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Dock preparation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4020515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40205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Screen with text: "Let's go thru the process again only this time in fast motion"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4020515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40205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Partially visible truck and handheld scanner, representing the product's journey from delivery to storage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Shipment verification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br/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q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(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)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k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#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3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>6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>3</w:t>
      </w:r>
      <w:r>
        <w:rPr>
          <w:color w:val="404040"/>
          <w:sz w:val="24"/>
          <w:rFonts w:ascii="Inter" w:hAnsi="Inter" w:eastAsia="Noto Sans CJK JP" w:cs="Noto Sans CJK JP"/>
        </w:rPr>
        <w:t>7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4020515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40205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Warehouse worker using an RF scanner to scan products from an open box, surrounded by boxes and shelving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4020515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40205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RF scanner Stock Rec Entry screen showing PO number 326237 with fields for Product Number, Qty Rec'd, Bin, and OK To Upd?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Unload procedure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br/>
      </w:r>
    </w:p>
    <w:p>
      <w:pPr>
        <w:pStyle w:val="ListNumber2"/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4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4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4020515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40205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Close-up of a worker's hands using an RF scanner to scan barcodes on product packaging in a warehouse</w:t>
      </w:r>
    </w:p>
    <w:p>
      <w:pPr/>
      <w:r>
        <w:br/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q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=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7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-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q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#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4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4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-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q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-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7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x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4020515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40205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Warehouse worker scanning a barcode on a box with the RF scanner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4020515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40205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Warehouse worker scanning a nameplate labeled BRIAN with the RF scanner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4020515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40205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RF scanner Processing menu with Recv &amp; Putaway option highlighted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4020515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40205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RF scanner Processing menu showing Indiv Bin Movement option highlighted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4020515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40205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RF scanner Bin Product On-Hand screen showing product number, bin, quantities, and UPC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4020515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40205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Warehouse shelving filled with boxes representing available bin locations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4020515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40205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Warehouse worker scanning a box with the RF scanner in a warehouse aisle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4020515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40205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RF scanner Indiv Bin Move screen showing FBN set to BRIAN, quantity 72, and product details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4020515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40205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Handheld scanner screen showing product and bin details for the destination location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4020515"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40205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Warehouse worker placing product into a box on a warehouse shelf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4020515"/>
            <wp:docPr id="20" name="Picture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40205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Handheld scanner reset to blank entry fields, ready for the next product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Discrepancies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4020515"/>
            <wp:docPr id="21" name="Picture 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40205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Handheld scanner screen with instructions: Function key then 2 key, showing product and bin details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4020515"/>
            <wp:docPr id="22" name="Picture 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40205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Handheld scanner screen showing the Function, d, e sequence for ending a move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4020515"/>
            <wp:docPr id="23" name="Picture 2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40205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Two warehouse workers in an office, one seated at a computer, discussing receiving guidance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System updates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4020515"/>
            <wp:docPr id="24" name="Picture 2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40205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Clerical worker entering delivery details into a computer at a warehouse office desk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4020515"/>
            <wp:docPr id="25" name="Picture 2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40205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RF scanner screen showing Qty Rec'd field filled with 72 for the scanned product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4020515"/>
            <wp:docPr id="26" name="Picture 2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40205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RF scanner screen with on-screen instructions for the Function key then 2 key to save entries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4020515"/>
            <wp:docPr id="27" name="Picture 2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40205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RF scanner screen showing the Function key then D then A sequence for the bin inquiry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Safety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4020515"/>
            <wp:docPr id="28" name="Picture 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40205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Warehouse shelves filled with boxes, representing storage locations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4020515"/>
            <wp:docPr id="29" name="Picture 2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40205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Warehouse worker placing products on a shelf among organized boxes and bins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What's next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4020515"/>
            <wp:docPr id="30" name="Picture 3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40205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Warehouse worker kneeling with an RF scanner and a box, ready to scan, with warehouse shelving and boxes in the background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4020515"/>
            <wp:docPr id="31" name="Picture 3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40205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Overlay of the RF scanner's Radio Freq. Menu on top of a warehouse scene, showing menu options like Processes, Picking, Maintenance, Inquiry, etc.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4020515"/>
            <wp:docPr id="32" name="Picture 3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40205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RF scanner screen showing the "Recv &amp; Putaway" menu with "Stock Receipts" highlighted, and a small inset of the scanner device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4020515"/>
            <wp:docPr id="33" name="Picture 3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40205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RF scanner screen showing Stock Rec Entry with Bin field set to DOCK, indicating it's time to scan the nameplate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4020515"/>
            <wp:docPr id="34" name="Picture 3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40205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RF scanner screen reset to Stock Rec Entry, ready for the next product entry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4020515"/>
            <wp:docPr id="35" name="Picture 3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40205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RF scanner screen with bin location 041145 highlighted and product details visible</w:t>
      </w:r>
    </w:p>
    <w:p>
      <w:pPr/>
      <w:r>
        <w:br w:type="page"/>
      </w:r>
    </w:p>
    <w:sectPr w:rsidR="00FC693F" w:rsidRPr="0006063C" w:rsidSect="00034616">
      <w:headerReference w:type="default" r:id="rId29"/>
      <w:footerReference w:type="default" r:id="rId3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t>Generated with docsie.io</w:t>
    </w:r>
  </w:p>
  <w:p>
    <w:pPr>
      <w:jc w:val="right"/>
    </w:pPr>
    <w:r>
      <w:fldChar w:fldCharType="begin"/>
      <w:instrText xml:space="preserve">PAGE</w:instrText>
      <w:fldChar w:fldCharType="end"/>
    </w:r>
    <w:r>
      <w:t xml:space="preserve"> / </w:t>
    </w:r>
    <w: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 w:eastAsia="Noto Sans CJK JP" w:cs="Noto Sans CJK JP"/>
      <w:color w:val="40404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b/>
      <w:bCs/>
      <w:color w:val="404040"/>
      <w:sz w:val="28"/>
      <w:szCs w:val="28"/>
      <w:rFonts w:ascii="Inter" w:hAnsi="Inter" w:eastAsia="Noto Sans CJK JP" w:cs="Noto Sans CJK 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color w:val="404040"/>
      <w:spacing w:val="5"/>
      <w:kern w:val="28"/>
      <w:sz w:val="52"/>
      <w:szCs w:val="52"/>
      <w:rFonts w:ascii="Inter" w:hAnsi="Inter" w:eastAsia="Noto Sans CJK JP" w:cs="Noto Sans CJK JP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Inter" w:hAnsi="Inter" w:eastAsia="Noto Sans CJK JP" w:cs="Noto Sans CJK JP"/>
      <w:color w:val="404040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Inter" w:hAnsi="Inter" w:eastAsia="Noto Sans CJK JP" w:cs="Noto Sans CJK JP"/>
      <w:color w:val="404040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04040"/>
      <w:sz w:val="20"/>
      <w:szCs w:val="18"/>
      <w:rFonts w:ascii="Inter" w:hAnsi="Inter" w:eastAsia="Noto Sans CJK JP" w:cs="Noto Sans CJK JP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image" Target="media/image6.jpg"/><Relationship Id="rId15" Type="http://schemas.openxmlformats.org/officeDocument/2006/relationships/image" Target="media/image7.jpg"/><Relationship Id="rId16" Type="http://schemas.openxmlformats.org/officeDocument/2006/relationships/image" Target="media/image8.jpg"/><Relationship Id="rId17" Type="http://schemas.openxmlformats.org/officeDocument/2006/relationships/image" Target="media/image9.jpg"/><Relationship Id="rId18" Type="http://schemas.openxmlformats.org/officeDocument/2006/relationships/image" Target="media/image10.jpg"/><Relationship Id="rId19" Type="http://schemas.openxmlformats.org/officeDocument/2006/relationships/image" Target="media/image11.jpg"/><Relationship Id="rId20" Type="http://schemas.openxmlformats.org/officeDocument/2006/relationships/image" Target="media/image12.jpg"/><Relationship Id="rId21" Type="http://schemas.openxmlformats.org/officeDocument/2006/relationships/image" Target="media/image13.jpg"/><Relationship Id="rId22" Type="http://schemas.openxmlformats.org/officeDocument/2006/relationships/image" Target="media/image14.jpg"/><Relationship Id="rId23" Type="http://schemas.openxmlformats.org/officeDocument/2006/relationships/image" Target="media/image15.jpg"/><Relationship Id="rId24" Type="http://schemas.openxmlformats.org/officeDocument/2006/relationships/image" Target="media/image16.jpg"/><Relationship Id="rId25" Type="http://schemas.openxmlformats.org/officeDocument/2006/relationships/image" Target="media/image17.jpg"/><Relationship Id="rId26" Type="http://schemas.openxmlformats.org/officeDocument/2006/relationships/image" Target="media/image18.jpg"/><Relationship Id="rId27" Type="http://schemas.openxmlformats.org/officeDocument/2006/relationships/image" Target="media/image19.jpg"/><Relationship Id="rId28" Type="http://schemas.openxmlformats.org/officeDocument/2006/relationships/image" Target="media/image20.jpg"/><Relationship Id="rId29" Type="http://schemas.openxmlformats.org/officeDocument/2006/relationships/header" Target="header1.xm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