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How to Use a Manual Pallet Jack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the text "MISSION #1: HOW TO USE A MANUAL PALLET JACK" in bold, stylized font on a black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Familiarize yourself with the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stands in a warehouse next to a manual pallet jack, demonstrating its handle. Pallets, vending machines, and warehouse equipment are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Position the pallet jack under the pallet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positions the pallet jack forks into a pallet, preparing to lift. The warehouse setting includes other pallets and vending machines.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Lift the pallet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stands with the pallet jack handle, ready to crank and lift the pallet. The forks are fully inserted under the pallet.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Move the pallet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demonstrates moving the pallet jack with a loaded pallet, emphasizing the need for wide turns. The text "WIDE TURNS!" and a large orange arrow are overlaid on the image.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Lower the pallet safely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demonstrates lowering the pallet with the pallet jack. A thought bubble reads "Always think safety first." The warehouse environment is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guidelines: avoiding injuries and best practices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Front wheel hazard awareness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demonstrates the danger of the front wheel of a pallet jack in a warehouse. The individual gestures toward the wheel, emphasizing its solid construction. Boxes, vending machines, and other warehouse equipment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How to stop a moving pallet jack safely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Keep your feet clear of the wheels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Communicate when dropping a pallet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Practice good safety habits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person in a warehouse, pointing and emphasizing safety. A sign reads: "Always remember to think of your coworkers safety and practice good habits!"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the message: "Thanks for watching!!! Please leave comments below letting us know what content your interested in." Below are icons labeled LIKE, SUBSCRIBE, and BELL.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Logo screen with the text "WORKFORCE COACH" and a lightning bolt graphic.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