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keepLines/>
        <w:outlineLvl w:val="0"/>
      </w:pPr>
      <w:r>
        <w:rPr>
          <w:b/>
          <w:color w:val="404040"/>
          <w:sz w:val="44"/>
          <w:rFonts w:ascii="Inter" w:hAnsi="Inter" w:eastAsia="Noto Sans CJK JP" w:cs="Noto Sans CJK JP"/>
        </w:rPr>
        <w:t>How to Do an Inventory Cycle Count: Cycle Count Audit Workflow</w:t>
      </w:r>
    </w:p>
    <w:p>
      <w:pP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Prerequisites</w:t>
      </w:r>
    </w:p>
    <w:p>
      <w:pP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c</w:t>
      </w:r>
      <w:r>
        <w:rPr>
          <w:b/>
          <w:color w:val="404040"/>
          <w:sz w:val="24"/>
          <w:rFonts w:ascii="Inter" w:hAnsi="Inter" w:eastAsia="Noto Sans CJK JP" w:cs="Noto Sans CJK JP"/>
        </w:rPr>
        <w:t>c</w:t>
      </w:r>
      <w:r>
        <w:rPr>
          <w:b/>
          <w:color w:val="404040"/>
          <w:sz w:val="24"/>
          <w:rFonts w:ascii="Inter" w:hAnsi="Inter" w:eastAsia="Noto Sans CJK JP" w:cs="Noto Sans CJK JP"/>
        </w:rPr>
        <w:t>u</w:t>
      </w:r>
      <w:r>
        <w:rPr>
          <w:b/>
          <w:color w:val="404040"/>
          <w:sz w:val="24"/>
          <w:rFonts w:ascii="Inter" w:hAnsi="Inter" w:eastAsia="Noto Sans CJK JP" w:cs="Noto Sans CJK JP"/>
        </w:rPr>
        <w:t>r</w:t>
      </w:r>
      <w:r>
        <w:rPr>
          <w:b/>
          <w:color w:val="404040"/>
          <w:sz w:val="24"/>
          <w:rFonts w:ascii="Inter" w:hAnsi="Inter" w:eastAsia="Noto Sans CJK JP" w:cs="Noto Sans CJK JP"/>
        </w:rPr>
        <w:t>a</w:t>
      </w:r>
      <w:r>
        <w:rPr>
          <w:b/>
          <w:color w:val="404040"/>
          <w:sz w:val="24"/>
          <w:rFonts w:ascii="Inter" w:hAnsi="Inter" w:eastAsia="Noto Sans CJK JP" w:cs="Noto Sans CJK JP"/>
        </w:rPr>
        <w:t>c</w:t>
      </w:r>
      <w:r>
        <w:rPr>
          <w:b/>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b/>
          <w:color w:val="404040"/>
          <w:sz w:val="24"/>
          <w:rFonts w:ascii="Inter" w:hAnsi="Inter" w:eastAsia="Noto Sans CJK JP" w:cs="Noto Sans CJK JP"/>
        </w:rPr>
        <w:t>E</w:t>
      </w:r>
      <w:r>
        <w:rPr>
          <w:b/>
          <w:color w:val="404040"/>
          <w:sz w:val="24"/>
          <w:rFonts w:ascii="Inter" w:hAnsi="Inter" w:eastAsia="Noto Sans CJK JP" w:cs="Noto Sans CJK JP"/>
        </w:rPr>
        <w:t>f</w:t>
      </w:r>
      <w:r>
        <w:rPr>
          <w:b/>
          <w:color w:val="404040"/>
          <w:sz w:val="24"/>
          <w:rFonts w:ascii="Inter" w:hAnsi="Inter" w:eastAsia="Noto Sans CJK JP" w:cs="Noto Sans CJK JP"/>
        </w:rPr>
        <w:t>f</w:t>
      </w:r>
      <w:r>
        <w:rPr>
          <w:b/>
          <w:color w:val="404040"/>
          <w:sz w:val="24"/>
          <w:rFonts w:ascii="Inter" w:hAnsi="Inter" w:eastAsia="Noto Sans CJK JP" w:cs="Noto Sans CJK JP"/>
        </w:rPr>
        <w:t>i</w:t>
      </w:r>
      <w:r>
        <w:rPr>
          <w:b/>
          <w:color w:val="404040"/>
          <w:sz w:val="24"/>
          <w:rFonts w:ascii="Inter" w:hAnsi="Inter" w:eastAsia="Noto Sans CJK JP" w:cs="Noto Sans CJK JP"/>
        </w:rPr>
        <w:t>c</w:t>
      </w:r>
      <w:r>
        <w:rPr>
          <w:b/>
          <w:color w:val="404040"/>
          <w:sz w:val="24"/>
          <w:rFonts w:ascii="Inter" w:hAnsi="Inter" w:eastAsia="Noto Sans CJK JP" w:cs="Noto Sans CJK JP"/>
        </w:rPr>
        <w:t>i</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c</w:t>
      </w:r>
      <w:r>
        <w:rPr>
          <w:b/>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B</w:t>
      </w:r>
      <w:r>
        <w:rPr>
          <w:b/>
          <w:color w:val="404040"/>
          <w:sz w:val="24"/>
          <w:rFonts w:ascii="Inter" w:hAnsi="Inter" w:eastAsia="Noto Sans CJK JP" w:cs="Noto Sans CJK JP"/>
        </w:rPr>
        <w:t>C</w:t>
      </w:r>
      <w:r>
        <w:rPr>
          <w:b/>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h</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Audit Scope</w:t>
      </w:r>
    </w:p>
    <w:p>
      <w:pP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w:t>
      </w:r>
    </w:p>
    <w:p>
      <w:pP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A</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B</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C</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328000" cy="3041655"/>
                    </a:xfrm>
                    <a:prstGeom prst="rect"/>
                  </pic:spPr>
                </pic:pic>
              </a:graphicData>
            </a:graphic>
          </wp:inline>
        </w:drawing>
      </w:r>
    </w:p>
    <w:p>
      <w:pPr>
        <w:pStyle w:val="Caption"/>
        <w:jc w:val="center"/>
      </w:pPr>
      <w:r>
        <w:rPr>
          <w:b/>
          <w:color w:val="404040"/>
        </w:rPr>
        <w:t>Whiteboard titled "Cycle Count" showing the objectives (Accuracy, Efficiency, ABCs), the results (Info, Effective, ABCs), and a maze-like warehouse diagram with arrows marking a counting path</w:t>
      </w:r>
    </w:p>
    <w:p>
      <w:pPr>
        <w:pStyle w:val="Heading1"/>
        <w:keepNext/>
        <w:keepLines/>
        <w:outlineLvl w:val="0"/>
      </w:pPr>
      <w:r>
        <w:rPr>
          <w:b/>
          <w:color w:val="404040"/>
          <w:sz w:val="32"/>
          <w:rFonts w:ascii="Inter" w:hAnsi="Inter" w:eastAsia="Noto Sans CJK JP" w:cs="Noto Sans CJK JP"/>
        </w:rPr>
        <w:t>Pre-count controls</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C</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C</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328000" cy="3041655"/>
                    </a:xfrm>
                    <a:prstGeom prst="rect"/>
                  </pic:spPr>
                </pic:pic>
              </a:graphicData>
            </a:graphic>
          </wp:inline>
        </w:drawing>
      </w:r>
    </w:p>
    <w:p>
      <w:pPr>
        <w:pStyle w:val="Caption"/>
        <w:jc w:val="center"/>
      </w:pPr>
      <w:r>
        <w:rPr>
          <w:b/>
          <w:color w:val="404040"/>
        </w:rPr>
        <w:t>Presenter pointing to the "Results" section of the whiteboard, listing Info, Effective, and A.B.C.'s, next to the "Objectives" section listing Accuracy, Efficiency, and A.B.C.'s, with the warehouse diagram in the center</w:t>
      </w:r>
    </w:p>
    <w:p>
      <w:pPr>
        <w:pStyle w:val="Heading1"/>
        <w:keepNext/>
        <w:keepLines/>
        <w:outlineLvl w:val="0"/>
      </w:pPr>
      <w:r>
        <w:rPr>
          <w:b/>
          <w:color w:val="404040"/>
          <w:sz w:val="32"/>
          <w:rFonts w:ascii="Inter" w:hAnsi="Inter" w:eastAsia="Noto Sans CJK JP" w:cs="Noto Sans CJK JP"/>
        </w:rPr>
        <w:t>Counting method</w:t>
      </w:r>
    </w:p>
    <w:p>
      <w:pP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p>
    <w:p>
      <w:pP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x</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Variance investigation</w:t>
      </w:r>
    </w:p>
    <w:p>
      <w:pP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h</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w:t>
      </w:r>
    </w:p>
    <w:p>
      <w:pPr>
        <w:keepNext/>
        <w:keepLines/>
      </w:pP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j</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328000" cy="3041655"/>
                    </a:xfrm>
                    <a:prstGeom prst="rect"/>
                  </pic:spPr>
                </pic:pic>
              </a:graphicData>
            </a:graphic>
          </wp:inline>
        </w:drawing>
      </w:r>
    </w:p>
    <w:p>
      <w:pPr>
        <w:pStyle w:val="Caption"/>
        <w:jc w:val="center"/>
      </w:pPr>
      <w:r>
        <w:rPr>
          <w:b/>
          <w:color w:val="404040"/>
        </w:rPr>
        <w:t>Presenter gesturing with both hands in front of a whiteboard titled "Cycle Count," showing the objectives, results, and warehouse diagram</w:t>
      </w:r>
    </w:p>
    <w:p>
      <w:pPr>
        <w:pStyle w:val="Heading1"/>
        <w:keepNext/>
        <w:keepLines/>
        <w:outlineLvl w:val="0"/>
      </w:pPr>
      <w:r>
        <w:rPr>
          <w:b/>
          <w:color w:val="404040"/>
          <w:sz w:val="32"/>
          <w:rFonts w:ascii="Inter" w:hAnsi="Inter" w:eastAsia="Noto Sans CJK JP" w:cs="Noto Sans CJK JP"/>
        </w:rPr>
        <w:t>Adjustment approval</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j</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j</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j</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Reporting</w:t>
      </w:r>
    </w:p>
    <w:p>
      <w:pP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A</w:t>
      </w:r>
      <w:r>
        <w:rPr>
          <w:b/>
          <w:color w:val="404040"/>
          <w:sz w:val="24"/>
          <w:rFonts w:ascii="Inter" w:hAnsi="Inter" w:eastAsia="Noto Sans CJK JP" w:cs="Noto Sans CJK JP"/>
        </w:rPr>
        <w:t>c</w:t>
      </w:r>
      <w:r>
        <w:rPr>
          <w:b/>
          <w:color w:val="404040"/>
          <w:sz w:val="24"/>
          <w:rFonts w:ascii="Inter" w:hAnsi="Inter" w:eastAsia="Noto Sans CJK JP" w:cs="Noto Sans CJK JP"/>
        </w:rPr>
        <w:t>c</w:t>
      </w:r>
      <w:r>
        <w:rPr>
          <w:b/>
          <w:color w:val="404040"/>
          <w:sz w:val="24"/>
          <w:rFonts w:ascii="Inter" w:hAnsi="Inter" w:eastAsia="Noto Sans CJK JP" w:cs="Noto Sans CJK JP"/>
        </w:rPr>
        <w:t>u</w:t>
      </w:r>
      <w:r>
        <w:rPr>
          <w:b/>
          <w:color w:val="404040"/>
          <w:sz w:val="24"/>
          <w:rFonts w:ascii="Inter" w:hAnsi="Inter" w:eastAsia="Noto Sans CJK JP" w:cs="Noto Sans CJK JP"/>
        </w:rPr>
        <w:t>r</w:t>
      </w:r>
      <w:r>
        <w:rPr>
          <w:b/>
          <w:color w:val="404040"/>
          <w:sz w:val="24"/>
          <w:rFonts w:ascii="Inter" w:hAnsi="Inter" w:eastAsia="Noto Sans CJK JP" w:cs="Noto Sans CJK JP"/>
        </w:rPr>
        <w:t>a</w:t>
      </w:r>
      <w:r>
        <w:rPr>
          <w:b/>
          <w:color w:val="404040"/>
          <w:sz w:val="24"/>
          <w:rFonts w:ascii="Inter" w:hAnsi="Inter" w:eastAsia="Noto Sans CJK JP" w:cs="Noto Sans CJK JP"/>
        </w:rPr>
        <w:t>c</w:t>
      </w:r>
      <w:r>
        <w:rPr>
          <w:b/>
          <w:color w:val="404040"/>
          <w:sz w:val="24"/>
          <w:rFonts w:ascii="Inter" w:hAnsi="Inter" w:eastAsia="Noto Sans CJK JP" w:cs="Noto Sans CJK JP"/>
        </w:rPr>
        <w:t>y</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E</w:t>
      </w:r>
      <w:r>
        <w:rPr>
          <w:b/>
          <w:color w:val="404040"/>
          <w:sz w:val="24"/>
          <w:rFonts w:ascii="Inter" w:hAnsi="Inter" w:eastAsia="Noto Sans CJK JP" w:cs="Noto Sans CJK JP"/>
        </w:rPr>
        <w:t>f</w:t>
      </w:r>
      <w:r>
        <w:rPr>
          <w:b/>
          <w:color w:val="404040"/>
          <w:sz w:val="24"/>
          <w:rFonts w:ascii="Inter" w:hAnsi="Inter" w:eastAsia="Noto Sans CJK JP" w:cs="Noto Sans CJK JP"/>
        </w:rPr>
        <w:t>f</w:t>
      </w:r>
      <w:r>
        <w:rPr>
          <w:b/>
          <w:color w:val="404040"/>
          <w:sz w:val="24"/>
          <w:rFonts w:ascii="Inter" w:hAnsi="Inter" w:eastAsia="Noto Sans CJK JP" w:cs="Noto Sans CJK JP"/>
        </w:rPr>
        <w:t>i</w:t>
      </w:r>
      <w:r>
        <w:rPr>
          <w:b/>
          <w:color w:val="404040"/>
          <w:sz w:val="24"/>
          <w:rFonts w:ascii="Inter" w:hAnsi="Inter" w:eastAsia="Noto Sans CJK JP" w:cs="Noto Sans CJK JP"/>
        </w:rPr>
        <w:t>c</w:t>
      </w:r>
      <w:r>
        <w:rPr>
          <w:b/>
          <w:color w:val="404040"/>
          <w:sz w:val="24"/>
          <w:rFonts w:ascii="Inter" w:hAnsi="Inter" w:eastAsia="Noto Sans CJK JP" w:cs="Noto Sans CJK JP"/>
        </w:rPr>
        <w:t>i</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c</w:t>
      </w:r>
      <w:r>
        <w:rPr>
          <w:b/>
          <w:color w:val="404040"/>
          <w:sz w:val="24"/>
          <w:rFonts w:ascii="Inter" w:hAnsi="Inter" w:eastAsia="Noto Sans CJK JP" w:cs="Noto Sans CJK JP"/>
        </w:rPr>
        <w:t>y</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A</w:t>
      </w:r>
      <w:r>
        <w:rPr>
          <w:b/>
          <w:color w:val="404040"/>
          <w:sz w:val="24"/>
          <w:rFonts w:ascii="Inter" w:hAnsi="Inter" w:eastAsia="Noto Sans CJK JP" w:cs="Noto Sans CJK JP"/>
        </w:rPr>
        <w:t>B</w:t>
      </w:r>
      <w:r>
        <w:rPr>
          <w:b/>
          <w:color w:val="404040"/>
          <w:sz w:val="24"/>
          <w:rFonts w:ascii="Inter" w:hAnsi="Inter" w:eastAsia="Noto Sans CJK JP" w:cs="Noto Sans CJK JP"/>
        </w:rPr>
        <w:t>C</w:t>
      </w:r>
      <w:r>
        <w:rPr>
          <w:b/>
          <w:color w:val="404040"/>
          <w:sz w:val="24"/>
          <w:rFonts w:ascii="Inter" w:hAnsi="Inter" w:eastAsia="Noto Sans CJK JP" w:cs="Noto Sans CJK JP"/>
        </w:rPr>
        <w:t>s</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w:t>
      </w:r>
    </w:p>
    <w:p>
      <w:pP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j</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What's next</w:t>
      </w:r>
    </w:p>
    <w:p>
      <w:pPr>
        <w:keepNext/>
        <w:keepLines/>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Fishbowl logo, gloved hand on a box labeled "This Side Up", and "Subscribe" button. Right side shows three panels with Fishbowl logo and "Whiteboard Wednesday" branding.</w:t>
      </w:r>
    </w:p>
    <w:p>
      <w:pPr>
        <w:keepNext/>
        <w:keepLines/>
        <w:jc w:val="center"/>
      </w:pPr>
      <w:r>
        <w:drawing>
          <wp:inline xmlns:a="http://schemas.openxmlformats.org/drawingml/2006/main" xmlns:pic="http://schemas.openxmlformats.org/drawingml/2006/picture">
            <wp:extent cx="5328000" cy="3041655"/>
            <wp:docPr id="5" name="Picture 5"/>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328000" cy="3041655"/>
                    </a:xfrm>
                    <a:prstGeom prst="rect"/>
                  </pic:spPr>
                </pic:pic>
              </a:graphicData>
            </a:graphic>
          </wp:inline>
        </w:drawing>
      </w:r>
    </w:p>
    <w:p>
      <w:pPr>
        <w:pStyle w:val="Caption"/>
        <w:jc w:val="center"/>
      </w:pPr>
      <w:r>
        <w:rPr>
          <w:b/>
          <w:color w:val="404040"/>
        </w:rPr>
        <w:t>Fishbowl logo and branding on left, gloved hand on box labeled "This Side Up", large blue "SUBSCRIBE" button. Right side: three panels—top with Fishbowl van and box, middle with presenter at whiteboard full of diagrams, bottom with another presenter at whiteboard with process map.</w:t>
      </w:r>
    </w:p>
    <w:p>
      <w:pPr/>
      <w:r>
        <w:br w:type="page"/>
      </w:r>
    </w:p>
    <w:sectPr w:rsidR="00FC693F" w:rsidRPr="0006063C" w:rsidSect="00034616">
      <w:headerReference w:type="default" r:id="rId14"/>
      <w:footerReference w:type="default" r:id="rId1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t>Generated with docsie.io</w:t>
    </w:r>
  </w:p>
  <w:p>
    <w:pPr>
      <w:jc w:val="right"/>
    </w:pPr>
    <w:r>
      <w:fldChar w:fldCharType="begin"/>
      <w:instrText xml:space="preserve">PAGE</w:instrText>
      <w:fldChar w:fldCharType="end"/>
    </w:r>
    <w:r>
      <w:t xml:space="preserve"> /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eastAsia="Noto Sans CJK JP" w:cs="Noto Sans CJK JP"/>
      <w:color w:val="40404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b/>
      <w:bCs/>
      <w:color w:val="404040"/>
      <w:sz w:val="28"/>
      <w:szCs w:val="28"/>
      <w:rFonts w:ascii="Inter" w:hAnsi="Inter" w:eastAsia="Noto Sans CJK JP" w:cs="Noto Sans CJK JP"/>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color w:val="404040"/>
      <w:spacing w:val="5"/>
      <w:kern w:val="28"/>
      <w:sz w:val="52"/>
      <w:szCs w:val="52"/>
      <w:rFonts w:ascii="Inter" w:hAnsi="Inter" w:eastAsia="Noto Sans CJK JP" w:cs="Noto Sans CJK JP"/>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rPr>
      <w:rFonts w:ascii="Inter" w:hAnsi="Inter" w:eastAsia="Noto Sans CJK JP" w:cs="Noto Sans CJK JP"/>
      <w:color w:val="40404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04040"/>
      <w:sz w:val="20"/>
      <w:szCs w:val="18"/>
      <w:rFonts w:ascii="Inter" w:hAnsi="Inter" w:eastAsia="Noto Sans CJK JP" w:cs="Noto Sans CJK JP"/>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header" Target="header1.xml"/><Relationship Id="rId1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