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Export a ServiceNow Report to Excel</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Navigate to the desired list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f</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ServiceNow dashboard with the navigation pane, search bar showing "Incident" entered, and various quick links visible</w:t>
      </w:r>
    </w:p>
    <w:p>
      <w:pPr>
        <w:pStyle w:val="Heading1"/>
        <w:keepNext/>
        <w:keepLines/>
        <w:outlineLvl w:val="0"/>
      </w:pPr>
      <w:r>
        <w:rPr>
          <w:b/>
          <w:color w:val="404040"/>
          <w:sz w:val="32"/>
          <w:rFonts w:ascii="Inter" w:hAnsi="Inter" w:eastAsia="Noto Sans CJK JP" w:cs="Noto Sans CJK JP"/>
        </w:rPr>
        <w:t>Step 2: Open the list view</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ServiceNow list view showing multiple incident records with columns including Number, Opened, and Short Description</w:t>
      </w:r>
    </w:p>
    <w:p>
      <w:pPr>
        <w:pStyle w:val="Heading1"/>
        <w:keepNext/>
        <w:keepLines/>
        <w:outlineLvl w:val="0"/>
      </w:pPr>
      <w:r>
        <w:rPr>
          <w:b/>
          <w:color w:val="404040"/>
          <w:sz w:val="32"/>
          <w:rFonts w:ascii="Inter" w:hAnsi="Inter" w:eastAsia="Noto Sans CJK JP" w:cs="Noto Sans CJK JP"/>
        </w:rPr>
        <w:t>Step 3: Access the export menu</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w:t>
      </w:r>
      <w:r>
        <w:rPr>
          <w:b/>
          <w:color w:val="404040"/>
          <w:sz w:val="24"/>
          <w:rFonts w:ascii="Inter" w:hAnsi="Inter" w:eastAsia="Noto Sans CJK JP" w:cs="Noto Sans CJK JP"/>
        </w:rPr>
        <w:t>x</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x</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Dropdown menu from a column header showing export options including Excel (.xlsx), CSV, XML, JSON, PDF, and Export Set</w:t>
      </w:r>
    </w:p>
    <w:p>
      <w:pPr>
        <w:pStyle w:val="Heading1"/>
        <w:keepNext/>
        <w:keepLines/>
        <w:outlineLvl w:val="0"/>
      </w:pPr>
      <w:r>
        <w:rPr>
          <w:b/>
          <w:color w:val="404040"/>
          <w:sz w:val="32"/>
          <w:rFonts w:ascii="Inter" w:hAnsi="Inter" w:eastAsia="Noto Sans CJK JP" w:cs="Noto Sans CJK JP"/>
        </w:rPr>
        <w:t>Step 4: Download the exported file</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w:t>
      </w:r>
      <w:r>
        <w:rPr>
          <w:b/>
          <w:color w:val="404040"/>
          <w:sz w:val="24"/>
          <w:rFonts w:ascii="Inter" w:hAnsi="Inter" w:eastAsia="Noto Sans CJK JP" w:cs="Noto Sans CJK JP"/>
        </w:rPr>
        <w:t>x</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x</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x</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Browser download notification showing the "incident.xlsx" file ready to open</w:t>
      </w:r>
    </w:p>
    <w:p>
      <w:pPr>
        <w:pStyle w:val="Heading1"/>
        <w:keepNext/>
        <w:keepLines/>
        <w:outlineLvl w:val="0"/>
      </w:pPr>
      <w:r>
        <w:rPr>
          <w:b/>
          <w:color w:val="404040"/>
          <w:sz w:val="32"/>
          <w:rFonts w:ascii="Inter" w:hAnsi="Inter" w:eastAsia="Noto Sans CJK JP" w:cs="Noto Sans CJK JP"/>
        </w:rPr>
        <w:t>Step 5: Review the exported data</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Excel spreadsheet open with incident data, showing columns such as Number, Opened, Short Description, Caller, Priority, State, Category, Assignment Group, Assigned To, Updated, and Updated By</w:t>
      </w:r>
    </w:p>
    <w:p>
      <w:pPr>
        <w:pStyle w:val="Heading1"/>
        <w:keepNext/>
        <w:keepLines/>
        <w:outlineLvl w:val="0"/>
      </w:pPr>
      <w:r>
        <w:rPr>
          <w:b/>
          <w:color w:val="404040"/>
          <w:sz w:val="32"/>
          <w:rFonts w:ascii="Inter" w:hAnsi="Inter" w:eastAsia="Noto Sans CJK JP" w:cs="Noto Sans CJK JP"/>
        </w:rPr>
        <w:t>Best practices for exporting from ServiceNow</w:t>
      </w:r>
    </w:p>
    <w:p>
      <w:pPr>
        <w:keepNext/>
        <w:keepLines/>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ServiceNow list view with multiple columns visible and the cursor positioned over the "Caller" column, showing column options</w:t>
      </w:r>
    </w:p>
    <w:p>
      <w:pPr>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ServiceNow list view with the column options menu open for the "Caller" column, showing options such as Sort, Show Visual Task Board, Group By, Bar Chart, Pie Chart, Configure, Import, and Export</w:t>
      </w:r>
    </w:p>
    <w:p>
      <w:pPr>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w:t>
      </w:r>
      <w:r>
        <w:rPr>
          <w:b/>
          <w:color w:val="404040"/>
          <w:sz w:val="24"/>
          <w:rFonts w:ascii="Inter" w:hAnsi="Inter" w:eastAsia="Noto Sans CJK JP" w:cs="Noto Sans CJK JP"/>
        </w:rPr>
        <w:t>x</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x</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S</w:t>
      </w:r>
      <w:r>
        <w:rPr>
          <w:b/>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X</w:t>
      </w:r>
      <w:r>
        <w:rPr>
          <w:b/>
          <w:color w:val="404040"/>
          <w:sz w:val="24"/>
          <w:rFonts w:ascii="Inter" w:hAnsi="Inter" w:eastAsia="Noto Sans CJK JP" w:cs="Noto Sans CJK JP"/>
        </w:rPr>
        <w:t>M</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J</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D</w:t>
      </w:r>
      <w:r>
        <w:rPr>
          <w:b/>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w:t>
      </w:r>
      <w:r>
        <w:rPr>
          <w:b/>
          <w:color w:val="404040"/>
          <w:sz w:val="24"/>
          <w:rFonts w:ascii="Inter" w:hAnsi="Inter" w:eastAsia="Noto Sans CJK JP" w:cs="Noto Sans CJK JP"/>
        </w:rPr>
        <w:t>x</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x</w:t>
      </w:r>
      <w:r>
        <w:rPr>
          <w:b/>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ServiceNow list view with the column options menu open for the "Number" column, highlighting the Export submenu with Excel (.xlsx) selected</w:t>
      </w:r>
    </w:p>
    <w:p>
      <w:pPr>
        <w:pStyle w:val="Heading1"/>
        <w:keepNext/>
        <w:keepLines/>
        <w:outlineLvl w:val="0"/>
      </w:pPr>
      <w:r>
        <w:rPr>
          <w:b/>
          <w:color w:val="404040"/>
          <w:sz w:val="32"/>
          <w:rFonts w:ascii="Inter" w:hAnsi="Inter" w:eastAsia="Noto Sans CJK JP" w:cs="Noto Sans CJK JP"/>
        </w:rPr>
        <w:t>Summary</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V</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X</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ServiceNow list view with a YouTube subscribe overlay, indicating a prompt to subscribe for more tutorials.</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