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and Customize an Incident Management Dashboard in ServiceNow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the incident management dashboard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Adding widgets to the dashboard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Customizing the dashboard layout and tabs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#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#</w:t>
      </w:r>
      <w:r>
        <w:rPr>
          <w:color w:val="4472C4"/>
          <w:sz w:val="24"/>
          <w:rFonts w:ascii="Times New Roman" w:hAnsi="Times New Roman" w:eastAsia="Noto Sans CJK JP" w:cs="Noto Sans CJK JP"/>
        </w:rPr>
        <w:t>9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Rearranging and configuring individual widgets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#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2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widget interactivity and using interactive filters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472C4"/>
          <w:sz w:val="24"/>
          <w:rFonts w:ascii="Times New Roman" w:hAnsi="Times New Roman" w:eastAsia="Noto Sans CJK JP" w:cs="Noto Sans CJK JP"/>
        </w:rPr>
        <w:t>#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7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=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Sharing the dashboard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437419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437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header" Target="header1.xm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