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archive a course in Schoology and send it to the next semester or year</w:t>
      </w:r>
    </w:p>
    <w:p>
      <w:pPr/>
      <w:r>
        <w:rPr>
          <w:color w:val="404040"/>
          <w:sz w:val="24"/>
          <w:rFonts w:ascii="Inter" w:hAnsi="Inter" w:eastAsia="Noto Sans CJK JP" w:cs="Noto Sans CJK JP"/>
        </w:rPr>
        <w:t>This guide shows you how to archive a course in Schoology by saving it to your personal resources. You can then add the saved content to a new or existing course for the next semester or year. The process copies your course materials, content, and grades to your resource library, and you can transfer everything at once instead of moving files one by one.</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course you want to archive.</w:t>
      </w:r>
    </w:p>
    <w:p>
      <w:pPr>
        <w:pStyle w:val="ListBullet2"/>
      </w:pPr>
      <w:r>
        <w:rPr>
          <w:color w:val="404040"/>
          <w:sz w:val="24"/>
          <w:rFonts w:ascii="Inter" w:hAnsi="Inter" w:eastAsia="Noto Sans CJK JP" w:cs="Noto Sans CJK JP"/>
        </w:rPr>
        <w:t xml:space="preserve">Access to the </w:t>
      </w:r>
      <w:r>
        <w:rPr>
          <w:b/>
          <w:color w:val="404040"/>
          <w:sz w:val="24"/>
          <w:rFonts w:ascii="Inter" w:hAnsi="Inter" w:eastAsia="Noto Sans CJK JP" w:cs="Noto Sans CJK JP"/>
        </w:rPr>
        <w:t>Resources</w:t>
      </w:r>
      <w:r>
        <w:rPr>
          <w:color w:val="404040"/>
          <w:sz w:val="24"/>
          <w:rFonts w:ascii="Inter" w:hAnsi="Inter" w:eastAsia="Noto Sans CJK JP" w:cs="Noto Sans CJK JP"/>
        </w:rPr>
        <w:t xml:space="preserve"> tab in the top navigation bar.</w:t>
      </w:r>
    </w:p>
    <w:p>
      <w:pPr>
        <w:pStyle w:val="ListBullet2"/>
      </w:pPr>
      <w:r>
        <w:rPr>
          <w:color w:val="404040"/>
          <w:sz w:val="24"/>
          <w:rFonts w:ascii="Inter" w:hAnsi="Inter" w:eastAsia="Noto Sans CJK JP" w:cs="Noto Sans CJK JP"/>
        </w:rPr>
        <w:t>A destination course, if you plan to reuse the content right away.</w:t>
      </w:r>
    </w:p>
    <w:p>
      <w:pPr>
        <w:pStyle w:val="Heading2"/>
        <w:keepNext/>
        <w:keepLines/>
        <w:ind w:left="0"/>
        <w:outlineLvl w:val="1"/>
      </w:pPr>
      <w:r>
        <w:rPr>
          <w:b/>
          <w:color w:val="404040"/>
          <w:sz w:val="32"/>
          <w:rFonts w:ascii="Inter" w:hAnsi="Inter" w:eastAsia="Noto Sans CJK JP" w:cs="Noto Sans CJK JP"/>
        </w:rPr>
        <w:t>Save the course to resources</w:t>
      </w:r>
    </w:p>
    <w:p>
      <w:pPr>
        <w:pStyle w:val="Heading3"/>
        <w:keepNext/>
        <w:keepLines/>
        <w:ind w:left="0"/>
        <w:outlineLvl w:val="2"/>
      </w:pPr>
      <w:r>
        <w:rPr>
          <w:b/>
          <w:color w:val="404040"/>
          <w:sz w:val="28"/>
          <w:rFonts w:ascii="Inter" w:hAnsi="Inter" w:eastAsia="Noto Sans CJK JP" w:cs="Noto Sans CJK JP"/>
        </w:rPr>
        <w:t>Step 1: Go to the course you want to archive</w:t>
      </w:r>
    </w:p>
    <w:p>
      <w:pPr>
        <w:keepNext/>
        <w:keepLines/>
      </w:pPr>
      <w:r>
        <w:rPr>
          <w:color w:val="404040"/>
          <w:sz w:val="24"/>
          <w:rFonts w:ascii="Inter" w:hAnsi="Inter" w:eastAsia="Noto Sans CJK JP" w:cs="Noto Sans CJK JP"/>
        </w:rPr>
        <w:t>Log in and find the course in your course list. This guide uses "Computer Programming 2: 8(A)" as an example. Make sure you are on the main course page.</w:t>
      </w:r>
    </w:p>
    <w:p>
      <w:pPr>
        <w:keepNext/>
        <w:keepLines/>
        <w:jc w:val="center"/>
      </w:pPr>
      <w:r>
        <w:drawing>
          <wp:inline xmlns:a="http://schemas.openxmlformats.org/drawingml/2006/main" xmlns:pic="http://schemas.openxmlformats.org/drawingml/2006/picture">
            <wp:extent cx="5328000" cy="2819986"/>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819986"/>
                    </a:xfrm>
                    <a:prstGeom prst="rect"/>
                  </pic:spPr>
                </pic:pic>
              </a:graphicData>
            </a:graphic>
          </wp:inline>
        </w:drawing>
      </w:r>
    </w:p>
    <w:p>
      <w:pPr>
        <w:pStyle w:val="Caption"/>
        <w:jc w:val="center"/>
      </w:pPr>
      <w:r>
        <w:rPr>
          <w:b/>
          <w:color w:val="404040"/>
        </w:rPr>
        <w:t>Main course page showing the course title, the navigation sidebar, and the materials list</w:t>
      </w:r>
    </w:p>
    <w:p>
      <w:pPr>
        <w:pStyle w:val="Heading3"/>
        <w:keepNext/>
        <w:keepLines/>
        <w:ind w:left="0"/>
        <w:outlineLvl w:val="2"/>
      </w:pPr>
      <w:r>
        <w:rPr>
          <w:b/>
          <w:color w:val="404040"/>
          <w:sz w:val="28"/>
          <w:rFonts w:ascii="Inter" w:hAnsi="Inter" w:eastAsia="Noto Sans CJK JP" w:cs="Noto Sans CJK JP"/>
        </w:rPr>
        <w:t>Step 2: Open the Materials tab</w:t>
      </w:r>
    </w:p>
    <w:p>
      <w:pPr>
        <w:keepNext/>
        <w:keepLines/>
      </w:pPr>
      <w:r>
        <w:rPr>
          <w:color w:val="404040"/>
          <w:sz w:val="24"/>
          <w:rFonts w:ascii="Inter" w:hAnsi="Inter" w:eastAsia="Noto Sans CJK JP" w:cs="Noto Sans CJK JP"/>
        </w:rPr>
        <w:t xml:space="preserve">In the left sidebar, click </w:t>
      </w:r>
      <w:r>
        <w:rPr>
          <w:b/>
          <w:color w:val="404040"/>
          <w:sz w:val="24"/>
          <w:rFonts w:ascii="Inter" w:hAnsi="Inter" w:eastAsia="Noto Sans CJK JP" w:cs="Noto Sans CJK JP"/>
        </w:rPr>
        <w:t>Materials</w:t>
      </w:r>
      <w:r>
        <w:rPr>
          <w:color w:val="404040"/>
          <w:sz w:val="24"/>
          <w:rFonts w:ascii="Inter" w:hAnsi="Inter" w:eastAsia="Noto Sans CJK JP" w:cs="Noto Sans CJK JP"/>
        </w:rPr>
        <w:t>. Confirm that the materials list appears in the main section.</w:t>
      </w:r>
    </w:p>
    <w:p>
      <w:pPr>
        <w:keepNext/>
        <w:keepLines/>
        <w:jc w:val="center"/>
      </w:pPr>
      <w:r>
        <w:drawing>
          <wp:inline xmlns:a="http://schemas.openxmlformats.org/drawingml/2006/main" xmlns:pic="http://schemas.openxmlformats.org/drawingml/2006/picture">
            <wp:extent cx="5328000" cy="2819986"/>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819986"/>
                    </a:xfrm>
                    <a:prstGeom prst="rect"/>
                  </pic:spPr>
                </pic:pic>
              </a:graphicData>
            </a:graphic>
          </wp:inline>
        </w:drawing>
      </w:r>
    </w:p>
    <w:p>
      <w:pPr>
        <w:pStyle w:val="Caption"/>
        <w:jc w:val="center"/>
      </w:pPr>
      <w:r>
        <w:rPr>
          <w:b/>
          <w:color w:val="404040"/>
        </w:rPr>
        <w:t>Materials tab selected, showing course materials such as Weekly Assignments, Introductory Project, and Projects</w:t>
      </w:r>
    </w:p>
    <w:p>
      <w:pPr>
        <w:pStyle w:val="Heading3"/>
        <w:keepNext/>
        <w:keepLines/>
        <w:ind w:left="0"/>
        <w:outlineLvl w:val="2"/>
      </w:pPr>
      <w:r>
        <w:rPr>
          <w:b/>
          <w:color w:val="404040"/>
          <w:sz w:val="28"/>
          <w:rFonts w:ascii="Inter" w:hAnsi="Inter" w:eastAsia="Noto Sans CJK JP" w:cs="Noto Sans CJK JP"/>
        </w:rPr>
        <w:t>Step 3: Open the Options menu and choose Save Course to Resources</w:t>
      </w:r>
    </w:p>
    <w:p>
      <w:pPr>
        <w:keepNext/>
        <w:keepLines/>
      </w:pPr>
      <w:r>
        <w:rPr>
          <w:color w:val="404040"/>
          <w:sz w:val="24"/>
          <w:rFonts w:ascii="Inter" w:hAnsi="Inter" w:eastAsia="Noto Sans CJK JP" w:cs="Noto Sans CJK JP"/>
        </w:rPr>
        <w:t xml:space="preserve">At the top of the materials list, click </w:t>
      </w:r>
      <w:r>
        <w:rPr>
          <w:b/>
          <w:color w:val="404040"/>
          <w:sz w:val="24"/>
          <w:rFonts w:ascii="Inter" w:hAnsi="Inter" w:eastAsia="Noto Sans CJK JP" w:cs="Noto Sans CJK JP"/>
        </w:rPr>
        <w:t>Options</w:t>
      </w:r>
      <w:r>
        <w:rPr>
          <w:color w:val="404040"/>
          <w:sz w:val="24"/>
          <w:rFonts w:ascii="Inter" w:hAnsi="Inter" w:eastAsia="Noto Sans CJK JP" w:cs="Noto Sans CJK JP"/>
        </w:rPr>
        <w:t xml:space="preserve">. A dropdown menu appears with two actions: </w:t>
      </w:r>
      <w:r>
        <w:rPr>
          <w:b/>
          <w:color w:val="404040"/>
          <w:sz w:val="24"/>
          <w:rFonts w:ascii="Inter" w:hAnsi="Inter" w:eastAsia="Noto Sans CJK JP" w:cs="Noto Sans CJK JP"/>
        </w:rPr>
        <w:t>Student Completion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Save Course to Resources</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Save Course to Resources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19986"/>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819986"/>
                    </a:xfrm>
                    <a:prstGeom prst="rect"/>
                  </pic:spPr>
                </pic:pic>
              </a:graphicData>
            </a:graphic>
          </wp:inline>
        </w:drawing>
      </w:r>
    </w:p>
    <w:p>
      <w:pPr>
        <w:pStyle w:val="Caption"/>
        <w:jc w:val="center"/>
      </w:pPr>
      <w:r>
        <w:rPr>
          <w:b/>
          <w:color w:val="404040"/>
        </w:rPr>
        <w:t>Options dropdown open with Save Course to Resources highlighted</w:t>
      </w:r>
    </w:p>
    <w:p>
      <w:pPr>
        <w:pStyle w:val="Heading3"/>
        <w:keepNext/>
        <w:keepLines/>
        <w:ind w:left="0"/>
        <w:outlineLvl w:val="2"/>
      </w:pPr>
      <w:r>
        <w:rPr>
          <w:b/>
          <w:color w:val="404040"/>
          <w:sz w:val="28"/>
          <w:rFonts w:ascii="Inter" w:hAnsi="Inter" w:eastAsia="Noto Sans CJK JP" w:cs="Noto Sans CJK JP"/>
        </w:rPr>
        <w:t>Step 4: Choose where to save the archived course</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Save Course to Resources</w:t>
      </w:r>
      <w:r>
        <w:rPr>
          <w:color w:val="404040"/>
          <w:sz w:val="24"/>
          <w:rFonts w:ascii="Inter" w:hAnsi="Inter" w:eastAsia="Noto Sans CJK JP" w:cs="Noto Sans CJK JP"/>
        </w:rPr>
        <w:t xml:space="preserve"> dialog appears. Under </w:t>
      </w:r>
      <w:r>
        <w:rPr>
          <w:b/>
          <w:color w:val="404040"/>
          <w:sz w:val="24"/>
          <w:rFonts w:ascii="Inter" w:hAnsi="Inter" w:eastAsia="Noto Sans CJK JP" w:cs="Noto Sans CJK JP"/>
        </w:rPr>
        <w:t>Collection</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Home</w:t>
      </w:r>
      <w:r>
        <w:rPr>
          <w:color w:val="404040"/>
          <w:sz w:val="24"/>
          <w:rFonts w:ascii="Inter" w:hAnsi="Inter" w:eastAsia="Noto Sans CJK JP" w:cs="Noto Sans CJK JP"/>
        </w:rPr>
        <w:t xml:space="preserve"> to save the course to your personal resources.</w:t>
      </w:r>
    </w:p>
    <w:p>
      <w:pPr>
        <w:keepNext/>
        <w:keepLines/>
      </w:pPr>
      <w:r>
        <w:rPr>
          <w:color w:val="404040"/>
          <w:sz w:val="24"/>
          <w:rFonts w:ascii="Inter" w:hAnsi="Inter" w:eastAsia="Noto Sans CJK JP" w:cs="Noto Sans CJK JP"/>
        </w:rPr>
        <w:t xml:space="preserve">Avoid </w:t>
      </w:r>
      <w:r>
        <w:rPr>
          <w:b/>
          <w:color w:val="404040"/>
          <w:sz w:val="24"/>
          <w:rFonts w:ascii="Inter" w:hAnsi="Inter" w:eastAsia="Noto Sans CJK JP" w:cs="Noto Sans CJK JP"/>
        </w:rPr>
        <w:t>Group Resources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School Resources</w:t>
      </w:r>
      <w:r>
        <w:rPr>
          <w:color w:val="404040"/>
          <w:sz w:val="24"/>
          <w:rFonts w:ascii="Inter" w:hAnsi="Inter" w:eastAsia="Noto Sans CJK JP" w:cs="Noto Sans CJK JP"/>
        </w:rPr>
        <w:t xml:space="preserve"> unless you want to share the course with those groups. You can also use the </w:t>
      </w:r>
      <w:r>
        <w:rPr>
          <w:b/>
          <w:color w:val="404040"/>
          <w:sz w:val="24"/>
          <w:rFonts w:ascii="Inter" w:hAnsi="Inter" w:eastAsia="Noto Sans CJK JP" w:cs="Noto Sans CJK JP"/>
        </w:rPr>
        <w:t>Folder</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Save as</w:t>
      </w:r>
      <w:r>
        <w:rPr>
          <w:color w:val="404040"/>
          <w:sz w:val="24"/>
          <w:rFonts w:ascii="Inter" w:hAnsi="Inter" w:eastAsia="Noto Sans CJK JP" w:cs="Noto Sans CJK JP"/>
        </w:rPr>
        <w:t xml:space="preserve"> fields to organize or rename the saved course.</w:t>
      </w:r>
    </w:p>
    <w:p>
      <w:pPr>
        <w:keepNext/>
        <w:keepLines/>
        <w:jc w:val="center"/>
      </w:pPr>
      <w:r>
        <w:drawing>
          <wp:inline xmlns:a="http://schemas.openxmlformats.org/drawingml/2006/main" xmlns:pic="http://schemas.openxmlformats.org/drawingml/2006/picture">
            <wp:extent cx="5328000" cy="2819986"/>
            <wp:docPr id="4" name="Picture 4"/>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819986"/>
                    </a:xfrm>
                    <a:prstGeom prst="rect"/>
                  </pic:spPr>
                </pic:pic>
              </a:graphicData>
            </a:graphic>
          </wp:inline>
        </w:drawing>
      </w:r>
    </w:p>
    <w:p>
      <w:pPr>
        <w:pStyle w:val="Caption"/>
        <w:jc w:val="center"/>
      </w:pPr>
      <w:r>
        <w:rPr>
          <w:b/>
          <w:color w:val="404040"/>
        </w:rPr>
        <w:t>Save Course to Resources dialog showing collection options including Home, Group Resources, and School Resources</w:t>
      </w:r>
    </w:p>
    <w:p>
      <w:pPr>
        <w:pStyle w:val="Heading3"/>
        <w:keepNext/>
        <w:keepLines/>
        <w:ind w:left="0"/>
        <w:outlineLvl w:val="2"/>
      </w:pPr>
      <w:r>
        <w:rPr>
          <w:b/>
          <w:color w:val="404040"/>
          <w:sz w:val="28"/>
          <w:rFonts w:ascii="Inter" w:hAnsi="Inter" w:eastAsia="Noto Sans CJK JP" w:cs="Noto Sans CJK JP"/>
        </w:rPr>
        <w:t>Step 5: Submit the save</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Submit</w:t>
      </w:r>
      <w:r>
        <w:rPr>
          <w:color w:val="404040"/>
          <w:sz w:val="24"/>
          <w:rFonts w:ascii="Inter" w:hAnsi="Inter" w:eastAsia="Noto Sans CJK JP" w:cs="Noto Sans CJK JP"/>
        </w:rPr>
        <w:t>. The system begins transferring all course materials, content, and grades to your resource library. A notification bar at the top tells you a large operation is being executed.</w:t>
      </w:r>
    </w:p>
    <w:p>
      <w:pPr>
        <w:keepNext/>
        <w:keepLines/>
        <w:jc w:val="center"/>
      </w:pPr>
      <w:r>
        <w:drawing>
          <wp:inline xmlns:a="http://schemas.openxmlformats.org/drawingml/2006/main" xmlns:pic="http://schemas.openxmlformats.org/drawingml/2006/picture">
            <wp:extent cx="5328000" cy="2819986"/>
            <wp:docPr id="5" name="Picture 5"/>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819986"/>
                    </a:xfrm>
                    <a:prstGeom prst="rect"/>
                  </pic:spPr>
                </pic:pic>
              </a:graphicData>
            </a:graphic>
          </wp:inline>
        </w:drawing>
      </w:r>
    </w:p>
    <w:p>
      <w:pPr>
        <w:pStyle w:val="Caption"/>
        <w:jc w:val="center"/>
      </w:pPr>
      <w:r>
        <w:rPr>
          <w:b/>
          <w:color w:val="404040"/>
        </w:rPr>
        <w:t>Notification bar at the top indicating a large operation is being executed, with course materials visible</w:t>
      </w:r>
    </w:p>
    <w:p>
      <w:pPr>
        <w:pStyle w:val="Heading2"/>
        <w:keepNext/>
        <w:keepLines/>
        <w:ind w:left="0"/>
        <w:outlineLvl w:val="1"/>
      </w:pPr>
      <w:r>
        <w:rPr>
          <w:b/>
          <w:color w:val="404040"/>
          <w:sz w:val="32"/>
          <w:rFonts w:ascii="Inter" w:hAnsi="Inter" w:eastAsia="Noto Sans CJK JP" w:cs="Noto Sans CJK JP"/>
        </w:rPr>
        <w:t>Check the transfer progress</w:t>
      </w:r>
    </w:p>
    <w:p>
      <w:pPr>
        <w:pStyle w:val="Heading3"/>
        <w:keepNext/>
        <w:keepLines/>
        <w:ind w:left="0"/>
        <w:outlineLvl w:val="2"/>
      </w:pPr>
      <w:r>
        <w:rPr>
          <w:b/>
          <w:color w:val="404040"/>
          <w:sz w:val="28"/>
          <w:rFonts w:ascii="Inter" w:hAnsi="Inter" w:eastAsia="Noto Sans CJK JP" w:cs="Noto Sans CJK JP"/>
        </w:rPr>
        <w:t>Step 6: Open Transfer History</w:t>
      </w:r>
    </w:p>
    <w:p>
      <w:pPr>
        <w:keepNext/>
        <w:keepLines/>
      </w:pPr>
      <w:r>
        <w:rPr>
          <w:color w:val="404040"/>
          <w:sz w:val="24"/>
          <w:rFonts w:ascii="Inter" w:hAnsi="Inter" w:eastAsia="Noto Sans CJK JP" w:cs="Noto Sans CJK JP"/>
        </w:rPr>
        <w:t xml:space="preserve">To monitor the transfer, click the dropdown arrow next to your name in the upper right corner. Select </w:t>
      </w:r>
      <w:r>
        <w:rPr>
          <w:b/>
          <w:color w:val="404040"/>
          <w:sz w:val="24"/>
          <w:rFonts w:ascii="Inter" w:hAnsi="Inter" w:eastAsia="Noto Sans CJK JP" w:cs="Noto Sans CJK JP"/>
        </w:rPr>
        <w:t>Transfer History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19986"/>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819986"/>
                    </a:xfrm>
                    <a:prstGeom prst="rect"/>
                  </pic:spPr>
                </pic:pic>
              </a:graphicData>
            </a:graphic>
          </wp:inline>
        </w:drawing>
      </w:r>
    </w:p>
    <w:p>
      <w:pPr>
        <w:pStyle w:val="Caption"/>
        <w:jc w:val="center"/>
      </w:pPr>
      <w:r>
        <w:rPr>
          <w:b/>
          <w:color w:val="404040"/>
        </w:rPr>
        <w:t>User dropdown menu open with Transfer History highlighted</w:t>
      </w:r>
    </w:p>
    <w:p>
      <w:pPr>
        <w:pStyle w:val="Heading2"/>
        <w:keepNext/>
        <w:keepLines/>
        <w:ind w:left="0"/>
        <w:outlineLvl w:val="1"/>
      </w:pPr>
      <w:r>
        <w:rPr>
          <w:b/>
          <w:color w:val="404040"/>
          <w:sz w:val="32"/>
          <w:rFonts w:ascii="Inter" w:hAnsi="Inter" w:eastAsia="Noto Sans CJK JP" w:cs="Noto Sans CJK JP"/>
        </w:rPr>
        <w:t>Find your archived course in personal resources</w:t>
      </w:r>
    </w:p>
    <w:p>
      <w:pPr>
        <w:pStyle w:val="Heading3"/>
        <w:keepNext/>
        <w:keepLines/>
        <w:ind w:left="0"/>
        <w:outlineLvl w:val="2"/>
      </w:pPr>
      <w:r>
        <w:rPr>
          <w:b/>
          <w:color w:val="404040"/>
          <w:sz w:val="28"/>
          <w:rFonts w:ascii="Inter" w:hAnsi="Inter" w:eastAsia="Noto Sans CJK JP" w:cs="Noto Sans CJK JP"/>
        </w:rPr>
        <w:t>Step 7: Open your Personal resources</w:t>
      </w:r>
    </w:p>
    <w:p>
      <w:pPr>
        <w:keepNext/>
        <w:keepLines/>
      </w:pPr>
      <w:r>
        <w:rPr>
          <w:color w:val="404040"/>
          <w:sz w:val="24"/>
          <w:rFonts w:ascii="Inter" w:hAnsi="Inter" w:eastAsia="Noto Sans CJK JP" w:cs="Noto Sans CJK JP"/>
        </w:rPr>
        <w:t xml:space="preserve">When the transfer is complete, click </w:t>
      </w:r>
      <w:r>
        <w:rPr>
          <w:b/>
          <w:color w:val="404040"/>
          <w:sz w:val="24"/>
          <w:rFonts w:ascii="Inter" w:hAnsi="Inter" w:eastAsia="Noto Sans CJK JP" w:cs="Noto Sans CJK JP"/>
        </w:rPr>
        <w:t>Resources</w:t>
      </w:r>
      <w:r>
        <w:rPr>
          <w:color w:val="404040"/>
          <w:sz w:val="24"/>
          <w:rFonts w:ascii="Inter" w:hAnsi="Inter" w:eastAsia="Noto Sans CJK JP" w:cs="Noto Sans CJK JP"/>
        </w:rPr>
        <w:t xml:space="preserve"> in the top navigation bar. Select </w:t>
      </w:r>
      <w:r>
        <w:rPr>
          <w:b/>
          <w:color w:val="404040"/>
          <w:sz w:val="24"/>
          <w:rFonts w:ascii="Inter" w:hAnsi="Inter" w:eastAsia="Noto Sans CJK JP" w:cs="Noto Sans CJK JP"/>
        </w:rPr>
        <w:t>Personal</w:t>
      </w:r>
      <w:r>
        <w:rPr>
          <w:color w:val="404040"/>
          <w:sz w:val="24"/>
          <w:rFonts w:ascii="Inter" w:hAnsi="Inter" w:eastAsia="Noto Sans CJK JP" w:cs="Noto Sans CJK JP"/>
        </w:rPr>
        <w:t xml:space="preserve"> from the dropdown menu. Then locate the folder named after your course, for example "Computer Programming 2: 8(A)".</w:t>
      </w:r>
    </w:p>
    <w:p>
      <w:pPr>
        <w:keepNext/>
        <w:keepLines/>
        <w:jc w:val="center"/>
      </w:pPr>
      <w:r>
        <w:drawing>
          <wp:inline xmlns:a="http://schemas.openxmlformats.org/drawingml/2006/main" xmlns:pic="http://schemas.openxmlformats.org/drawingml/2006/picture">
            <wp:extent cx="5328000" cy="2819986"/>
            <wp:docPr id="7" name="Picture 7"/>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819986"/>
                    </a:xfrm>
                    <a:prstGeom prst="rect"/>
                  </pic:spPr>
                </pic:pic>
              </a:graphicData>
            </a:graphic>
          </wp:inline>
        </w:drawing>
      </w:r>
    </w:p>
    <w:p>
      <w:pPr>
        <w:pStyle w:val="Caption"/>
        <w:jc w:val="center"/>
      </w:pPr>
      <w:r>
        <w:rPr>
          <w:b/>
          <w:color w:val="404040"/>
        </w:rPr>
        <w:t>Resources tab open with a dropdown showing Personal, Public, Group, and Apps options</w:t>
      </w:r>
    </w:p>
    <w:p>
      <w:pPr>
        <w:pStyle w:val="Heading3"/>
        <w:keepNext/>
        <w:keepLines/>
        <w:ind w:left="0"/>
        <w:outlineLvl w:val="2"/>
      </w:pPr>
      <w:r>
        <w:rPr>
          <w:b/>
          <w:color w:val="404040"/>
          <w:sz w:val="28"/>
          <w:rFonts w:ascii="Inter" w:hAnsi="Inter" w:eastAsia="Noto Sans CJK JP" w:cs="Noto Sans CJK JP"/>
        </w:rPr>
        <w:t>Step 8: Verify the archived course folder</w:t>
      </w:r>
    </w:p>
    <w:p>
      <w:pPr>
        <w:keepNext/>
        <w:keepLines/>
      </w:pPr>
      <w:r>
        <w:rPr>
          <w:color w:val="404040"/>
          <w:sz w:val="24"/>
          <w:rFonts w:ascii="Inter" w:hAnsi="Inter" w:eastAsia="Noto Sans CJK JP" w:cs="Noto Sans CJK JP"/>
        </w:rPr>
        <w:t xml:space="preserve">Navigate to your </w:t>
      </w:r>
      <w:r>
        <w:rPr>
          <w:b/>
          <w:color w:val="404040"/>
          <w:sz w:val="24"/>
          <w:rFonts w:ascii="Inter" w:hAnsi="Inter" w:eastAsia="Noto Sans CJK JP" w:cs="Noto Sans CJK JP"/>
        </w:rPr>
        <w:t>Home</w:t>
      </w:r>
      <w:r>
        <w:rPr>
          <w:color w:val="404040"/>
          <w:sz w:val="24"/>
          <w:rFonts w:ascii="Inter" w:hAnsi="Inter" w:eastAsia="Noto Sans CJK JP" w:cs="Noto Sans CJK JP"/>
        </w:rPr>
        <w:t xml:space="preserve"> directory under </w:t>
      </w:r>
      <w:r>
        <w:rPr>
          <w:b/>
          <w:color w:val="404040"/>
          <w:sz w:val="24"/>
          <w:rFonts w:ascii="Inter" w:hAnsi="Inter" w:eastAsia="Noto Sans CJK JP" w:cs="Noto Sans CJK JP"/>
        </w:rPr>
        <w:t>Personal</w:t>
      </w:r>
      <w:r>
        <w:rPr>
          <w:color w:val="404040"/>
          <w:sz w:val="24"/>
          <w:rFonts w:ascii="Inter" w:hAnsi="Inter" w:eastAsia="Noto Sans CJK JP" w:cs="Noto Sans CJK JP"/>
        </w:rPr>
        <w:t xml:space="preserve"> resources. Confirm that the archived course folder appears in the list alongside other folders, such as "Example Lesson Folder," "Schoology Training," and "Technology." Make sure the folder is visible and accessible for future use.</w:t>
      </w:r>
    </w:p>
    <w:p>
      <w:pPr>
        <w:keepNext/>
        <w:keepLines/>
        <w:jc w:val="center"/>
      </w:pPr>
      <w:r>
        <w:drawing>
          <wp:inline xmlns:a="http://schemas.openxmlformats.org/drawingml/2006/main" xmlns:pic="http://schemas.openxmlformats.org/drawingml/2006/picture">
            <wp:extent cx="5328000" cy="2819986"/>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819986"/>
                    </a:xfrm>
                    <a:prstGeom prst="rect"/>
                  </pic:spPr>
                </pic:pic>
              </a:graphicData>
            </a:graphic>
          </wp:inline>
        </w:drawing>
      </w:r>
    </w:p>
    <w:p>
      <w:pPr>
        <w:pStyle w:val="Caption"/>
        <w:jc w:val="center"/>
      </w:pPr>
      <w:r>
        <w:rPr>
          <w:b/>
          <w:color w:val="404040"/>
        </w:rPr>
        <w:t>Home directory in Personal resources showing the archived course folder among other folders</w:t>
      </w:r>
    </w:p>
    <w:p>
      <w:pPr>
        <w:pStyle w:val="Heading2"/>
        <w:keepNext/>
        <w:keepLines/>
        <w:ind w:left="0"/>
        <w:outlineLvl w:val="1"/>
      </w:pPr>
      <w:r>
        <w:rPr>
          <w:b/>
          <w:color w:val="404040"/>
          <w:sz w:val="32"/>
          <w:rFonts w:ascii="Inter" w:hAnsi="Inter" w:eastAsia="Noto Sans CJK JP" w:cs="Noto Sans CJK JP"/>
        </w:rPr>
        <w:t>Add the archived content to a new course</w:t>
      </w:r>
    </w:p>
    <w:p>
      <w:pPr>
        <w:pStyle w:val="Heading3"/>
        <w:keepNext/>
        <w:keepLines/>
        <w:ind w:left="0"/>
        <w:outlineLvl w:val="2"/>
      </w:pPr>
      <w:r>
        <w:rPr>
          <w:b/>
          <w:color w:val="404040"/>
          <w:sz w:val="28"/>
          <w:rFonts w:ascii="Inter" w:hAnsi="Inter" w:eastAsia="Noto Sans CJK JP" w:cs="Noto Sans CJK JP"/>
        </w:rPr>
        <w:t>Step 9: Open Add to Course for the archived folder</w:t>
      </w:r>
    </w:p>
    <w:p>
      <w:pPr/>
      <w:r>
        <w:rPr>
          <w:color w:val="404040"/>
          <w:sz w:val="24"/>
          <w:rFonts w:ascii="Inter" w:hAnsi="Inter" w:eastAsia="Noto Sans CJK JP" w:cs="Noto Sans CJK JP"/>
        </w:rPr>
        <w:t xml:space="preserve">You can move all materials from the archived folder into a new or existing course. Click the sprocket (settings) icon next to the folder, for example "Computer Programming 2: 8(A)". Then select </w:t>
      </w:r>
      <w:r>
        <w:rPr>
          <w:b/>
          <w:color w:val="404040"/>
          <w:sz w:val="24"/>
          <w:rFonts w:ascii="Inter" w:hAnsi="Inter" w:eastAsia="Noto Sans CJK JP" w:cs="Noto Sans CJK JP"/>
        </w:rPr>
        <w:t>Add to Course</w:t>
      </w:r>
      <w:r>
        <w:rPr>
          <w:color w:val="404040"/>
          <w:sz w:val="24"/>
          <w:rFonts w:ascii="Inter" w:hAnsi="Inter" w:eastAsia="Noto Sans CJK JP" w:cs="Noto Sans CJK JP"/>
        </w:rPr>
        <w:t xml:space="preserve"> from the dropdown menu.</w:t>
      </w:r>
    </w:p>
    <w:p>
      <w:pPr>
        <w:keepNext/>
        <w:keepLines/>
      </w:pPr>
      <w:r>
        <w:rPr>
          <w:color w:val="404040"/>
          <w:sz w:val="24"/>
          <w:rFonts w:ascii="Inter" w:hAnsi="Inter" w:eastAsia="Noto Sans CJK JP" w:cs="Noto Sans CJK JP"/>
        </w:rPr>
        <w:t xml:space="preserve">This transfers all contents at once, so you don't need to move individual files. The </w:t>
      </w:r>
      <w:r>
        <w:rPr>
          <w:b/>
          <w:color w:val="404040"/>
          <w:sz w:val="24"/>
          <w:rFonts w:ascii="Inter" w:hAnsi="Inter" w:eastAsia="Noto Sans CJK JP" w:cs="Noto Sans CJK JP"/>
        </w:rPr>
        <w:t>Add to Course</w:t>
      </w:r>
      <w:r>
        <w:rPr>
          <w:color w:val="404040"/>
          <w:sz w:val="24"/>
          <w:rFonts w:ascii="Inter" w:hAnsi="Inter" w:eastAsia="Noto Sans CJK JP" w:cs="Noto Sans CJK JP"/>
        </w:rPr>
        <w:t xml:space="preserve"> dialog appears and lists all available courses.</w:t>
      </w:r>
    </w:p>
    <w:p>
      <w:pPr>
        <w:keepNext/>
        <w:keepLines/>
        <w:jc w:val="center"/>
      </w:pPr>
      <w:r>
        <w:drawing>
          <wp:inline xmlns:a="http://schemas.openxmlformats.org/drawingml/2006/main" xmlns:pic="http://schemas.openxmlformats.org/drawingml/2006/picture">
            <wp:extent cx="5328000" cy="2819986"/>
            <wp:docPr id="9" name="Picture 9"/>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819986"/>
                    </a:xfrm>
                    <a:prstGeom prst="rect"/>
                  </pic:spPr>
                </pic:pic>
              </a:graphicData>
            </a:graphic>
          </wp:inline>
        </w:drawing>
      </w:r>
    </w:p>
    <w:p>
      <w:pPr>
        <w:pStyle w:val="Caption"/>
        <w:jc w:val="center"/>
      </w:pPr>
      <w:r>
        <w:rPr>
          <w:b/>
          <w:color w:val="404040"/>
        </w:rPr>
        <w:t>Add to Course dialog showing a list of available courses to transfer content into</w:t>
      </w:r>
    </w:p>
    <w:p>
      <w:pPr>
        <w:pStyle w:val="Heading3"/>
        <w:keepNext/>
        <w:keepLines/>
        <w:ind w:left="0"/>
        <w:outlineLvl w:val="2"/>
      </w:pPr>
      <w:r>
        <w:rPr>
          <w:b/>
          <w:color w:val="404040"/>
          <w:sz w:val="28"/>
          <w:rFonts w:ascii="Inter" w:hAnsi="Inter" w:eastAsia="Noto Sans CJK JP" w:cs="Noto Sans CJK JP"/>
        </w:rPr>
        <w:t>Step 10: Select the destination course and add the content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Add to Course</w:t>
      </w:r>
      <w:r>
        <w:rPr>
          <w:color w:val="404040"/>
          <w:sz w:val="24"/>
          <w:rFonts w:ascii="Inter" w:hAnsi="Inter" w:eastAsia="Noto Sans CJK JP" w:cs="Noto Sans CJK JP"/>
        </w:rPr>
        <w:t xml:space="preserve"> dialog, review the list of available courses, such as "Demonstration: Section 1," "Professional Development: Section 1," "Testing: Section 1," and "Coding for Beginners: 8(E)." Select the checkbox next to each course you want to transfer the content into. Then click the blue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button.</w:t>
      </w:r>
    </w:p>
    <w:p>
      <w:pPr>
        <w:keepNext/>
        <w:keepLines/>
      </w:pPr>
      <w:r>
        <w:rPr>
          <w:color w:val="404040"/>
          <w:sz w:val="24"/>
          <w:rFonts w:ascii="Inter" w:hAnsi="Inter" w:eastAsia="Noto Sans CJK JP" w:cs="Noto Sans CJK JP"/>
        </w:rPr>
        <w:t>The system archives everything into the selected course or courses and your resources, so you keep a copy even if you leave the institution.</w:t>
      </w:r>
    </w:p>
    <w:p>
      <w:pPr>
        <w:keepNext/>
        <w:keepLines/>
        <w:jc w:val="center"/>
      </w:pPr>
      <w:r>
        <w:drawing>
          <wp:inline xmlns:a="http://schemas.openxmlformats.org/drawingml/2006/main" xmlns:pic="http://schemas.openxmlformats.org/drawingml/2006/picture">
            <wp:extent cx="5328000" cy="2819986"/>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819986"/>
                    </a:xfrm>
                    <a:prstGeom prst="rect"/>
                  </pic:spPr>
                </pic:pic>
              </a:graphicData>
            </a:graphic>
          </wp:inline>
        </w:drawing>
      </w:r>
    </w:p>
    <w:p>
      <w:pPr>
        <w:pStyle w:val="Caption"/>
        <w:jc w:val="center"/>
      </w:pPr>
      <w:r>
        <w:rPr>
          <w:b/>
          <w:color w:val="404040"/>
        </w:rPr>
        <w:t>Add to Course dialog with courses listed and the Add and Cancel buttons visible</w:t>
      </w:r>
    </w:p>
    <w:p>
      <w:pPr>
        <w:pStyle w:val="Heading3"/>
        <w:keepNext/>
        <w:keepLines/>
        <w:ind w:left="0"/>
        <w:outlineLvl w:val="2"/>
      </w:pPr>
      <w:r>
        <w:rPr>
          <w:b/>
          <w:color w:val="404040"/>
          <w:sz w:val="28"/>
          <w:rFonts w:ascii="Inter" w:hAnsi="Inter" w:eastAsia="Noto Sans CJK JP" w:cs="Noto Sans CJK JP"/>
        </w:rPr>
        <w:t>Step 11: Wait for the transfer to finish</w:t>
      </w:r>
    </w:p>
    <w:p>
      <w:pPr/>
      <w:r>
        <w:rPr>
          <w:color w:val="404040"/>
          <w:sz w:val="24"/>
          <w:rFonts w:ascii="Inter" w:hAnsi="Inter" w:eastAsia="Noto Sans CJK JP" w:cs="Noto Sans CJK JP"/>
        </w:rPr>
        <w:t>Wait while the system processes the transfer. All materials from the selected folder are copied into the chosen course or courses. The entire folder and its contents move at once, and your resources remain archived for future access or export.</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now know how to archive a course in Schoology: save it to your personal resources, confirm the folder, and add its content to another course. Always check that you are saving to your personal collection unless you intend to share the course with a group or the entire school.</w:t>
      </w:r>
    </w:p>
    <w:p>
      <w:pPr>
        <w:pStyle w:val="Heading2"/>
        <w:keepNext/>
        <w:keepLines/>
        <w:ind w:left="0"/>
        <w:outlineLvl w:val="1"/>
      </w:pPr>
      <w:r>
        <w:rPr>
          <w:b/>
          <w:color w:val="404040"/>
          <w:sz w:val="32"/>
          <w:rFonts w:ascii="Inter" w:hAnsi="Inter" w:eastAsia="Noto Sans CJK JP" w:cs="Noto Sans CJK JP"/>
        </w:rPr>
        <w:t>What's next</w:t>
      </w:r>
    </w:p>
    <w:p>
      <w:pPr>
        <w:pStyle w:val="ListBullet2"/>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Transfer History</w:t>
      </w:r>
      <w:r>
        <w:rPr>
          <w:color w:val="404040"/>
          <w:sz w:val="24"/>
          <w:rFonts w:ascii="Inter" w:hAnsi="Inter" w:eastAsia="Noto Sans CJK JP" w:cs="Noto Sans CJK JP"/>
        </w:rPr>
        <w:t xml:space="preserve"> to confirm that a transfer has finished.</w:t>
      </w:r>
    </w:p>
    <w:p>
      <w:pPr>
        <w:pStyle w:val="ListBullet2"/>
      </w:pPr>
      <w:r>
        <w:rPr>
          <w:color w:val="404040"/>
          <w:sz w:val="24"/>
          <w:rFonts w:ascii="Inter" w:hAnsi="Inter" w:eastAsia="Noto Sans CJK JP" w:cs="Noto Sans CJK JP"/>
        </w:rPr>
        <w:t xml:space="preserve">Reopen your archived folder in </w:t>
      </w:r>
      <w:r>
        <w:rPr>
          <w:b/>
          <w:color w:val="404040"/>
          <w:sz w:val="24"/>
          <w:rFonts w:ascii="Inter" w:hAnsi="Inter" w:eastAsia="Noto Sans CJK JP" w:cs="Noto Sans CJK JP"/>
        </w:rPr>
        <w:t>Personal</w:t>
      </w:r>
      <w:r>
        <w:rPr>
          <w:color w:val="404040"/>
          <w:sz w:val="24"/>
          <w:rFonts w:ascii="Inter" w:hAnsi="Inter" w:eastAsia="Noto Sans CJK JP" w:cs="Noto Sans CJK JP"/>
        </w:rPr>
        <w:t xml:space="preserve"> resources whenever you need the content for a future semester or year.</w:t>
      </w:r>
    </w:p>
    <w:p>
      <w:pPr>
        <w:pStyle w:val="ListBullet2"/>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Add to Course</w:t>
      </w:r>
      <w:r>
        <w:rPr>
          <w:color w:val="404040"/>
          <w:sz w:val="24"/>
          <w:rFonts w:ascii="Inter" w:hAnsi="Inter" w:eastAsia="Noto Sans CJK JP" w:cs="Noto Sans CJK JP"/>
        </w:rPr>
        <w:t xml:space="preserve"> to reuse the archived content in any additional course.</w:t>
      </w:r>
    </w:p>
    <w:p>
      <w:pPr/>
      <w:r>
        <w:br w:type="page"/>
      </w:r>
    </w:p>
    <w:sectPr w:rsidR="00FC693F" w:rsidRPr="0006063C" w:rsidSect="00034616">
      <w:headerReference w:type="default" r:id="rId14"/>
      <w:footerReference w:type="default" r:id="rId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