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Purchasing Group in SAP MM</w:t>
      </w:r>
    </w:p>
    <w:p>
      <w:pPr/>
      <w:r>
        <w:rPr>
          <w:color w:val="404040"/>
          <w:sz w:val="24"/>
          <w:rFonts w:ascii="Inter" w:hAnsi="Inter" w:eastAsia="Noto Sans CJK JP" w:cs="Noto Sans CJK JP"/>
        </w:rPr>
        <w:t>This guide explains how to create a purchasing group in SAP MM (Materials Management) using the SAP Reference IMG (Implementation Guide). Purchasing groups are used to organize procurement activities, and creating one involves navigating through customizing settings, entering key details, and saving the configuration with a customizing request.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SAP with valid login credentials.</w:t>
      </w:r>
    </w:p>
    <w:p>
      <w:pPr>
        <w:pStyle w:val="ListBullet2"/>
      </w:pPr>
      <w:r>
        <w:rPr>
          <w:color w:val="404040"/>
          <w:sz w:val="24"/>
          <w:rFonts w:ascii="Inter" w:hAnsi="Inter" w:eastAsia="Noto Sans CJK JP" w:cs="Noto Sans CJK JP"/>
        </w:rPr>
        <w:t xml:space="preserve">Authorization to access transaction codes </w:t>
      </w:r>
      <w:r>
        <w:rPr>
          <w:color w:val="4472C4"/>
          <w:sz w:val="24"/>
          <w:rFonts w:ascii="Times New Roman" w:hAnsi="Times New Roman" w:eastAsia="Noto Sans CJK JP" w:cs="Noto Sans CJK JP"/>
        </w:rPr>
        <w:t>SPRO</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OMU4</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 valid customizing request number for saving changes.</w:t>
      </w:r>
    </w:p>
    <w:p>
      <w:pPr>
        <w:pStyle w:val="Heading1"/>
        <w:keepNext/>
        <w:keepLines/>
        <w:outlineLvl w:val="0"/>
      </w:pPr>
      <w:r>
        <w:rPr>
          <w:b/>
          <w:color w:val="404040"/>
          <w:sz w:val="32"/>
          <w:rFonts w:ascii="Inter" w:hAnsi="Inter" w:eastAsia="Noto Sans CJK JP" w:cs="Noto Sans CJK JP"/>
        </w:rPr>
        <w:t>Step 1: Access the SAP Easy Access screen</w:t>
      </w:r>
    </w:p>
    <w:p>
      <w:pPr>
        <w:keepNext/>
        <w:keepLines/>
      </w:pPr>
      <w:r>
        <w:rPr>
          <w:color w:val="404040"/>
          <w:sz w:val="24"/>
          <w:rFonts w:ascii="Inter" w:hAnsi="Inter" w:eastAsia="Noto Sans CJK JP" w:cs="Noto Sans CJK JP"/>
        </w:rPr>
        <w:t xml:space="preserve">Launch SAP and log in to reach the </w:t>
      </w:r>
      <w:r>
        <w:rPr>
          <w:b/>
          <w:color w:val="404040"/>
          <w:sz w:val="24"/>
          <w:rFonts w:ascii="Inter" w:hAnsi="Inter" w:eastAsia="Noto Sans CJK JP" w:cs="Noto Sans CJK JP"/>
        </w:rPr>
        <w:t>SAP Easy Access</w:t>
      </w:r>
      <w:r>
        <w:rPr>
          <w:color w:val="404040"/>
          <w:sz w:val="24"/>
          <w:rFonts w:ascii="Inter" w:hAnsi="Inter" w:eastAsia="Noto Sans CJK JP" w:cs="Noto Sans CJK JP"/>
        </w:rPr>
        <w:t xml:space="preserve"> screen. This is the main navigation menu, displaying folders such as </w:t>
      </w:r>
      <w:r>
        <w:rPr>
          <w:b/>
          <w:color w:val="404040"/>
          <w:sz w:val="24"/>
          <w:rFonts w:ascii="Inter" w:hAnsi="Inter" w:eastAsia="Noto Sans CJK JP" w:cs="Noto Sans CJK JP"/>
        </w:rPr>
        <w:t>Favorites</w:t>
      </w:r>
      <w:r>
        <w:rPr>
          <w:color w:val="404040"/>
          <w:sz w:val="24"/>
          <w:rFonts w:ascii="Inter" w:hAnsi="Inter" w:eastAsia="Noto Sans CJK JP" w:cs="Noto Sans CJK JP"/>
        </w:rPr>
        <w:t xml:space="preserve">, </w:t>
      </w:r>
      <w:r>
        <w:rPr>
          <w:b/>
          <w:color w:val="404040"/>
          <w:sz w:val="24"/>
          <w:rFonts w:ascii="Inter" w:hAnsi="Inter" w:eastAsia="Noto Sans CJK JP" w:cs="Noto Sans CJK JP"/>
        </w:rPr>
        <w:t>SAP Menu</w:t>
      </w:r>
      <w:r>
        <w:rPr>
          <w:color w:val="404040"/>
          <w:sz w:val="24"/>
          <w:rFonts w:ascii="Inter" w:hAnsi="Inter" w:eastAsia="Noto Sans CJK JP" w:cs="Noto Sans CJK JP"/>
        </w:rPr>
        <w:t xml:space="preserve">, and modules like </w:t>
      </w:r>
      <w:r>
        <w:rPr>
          <w:b/>
          <w:color w:val="404040"/>
          <w:sz w:val="24"/>
          <w:rFonts w:ascii="Inter" w:hAnsi="Inter" w:eastAsia="Noto Sans CJK JP" w:cs="Noto Sans CJK JP"/>
        </w:rPr>
        <w:t>Logistics</w:t>
      </w:r>
      <w:r>
        <w:rPr>
          <w:color w:val="404040"/>
          <w:sz w:val="24"/>
          <w:rFonts w:ascii="Inter" w:hAnsi="Inter" w:eastAsia="Noto Sans CJK JP" w:cs="Noto Sans CJK JP"/>
        </w:rPr>
        <w:t xml:space="preserve">,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Human Resources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Easy Access screen showing navigation menu and modules</w:t>
      </w:r>
    </w:p>
    <w:p>
      <w:pPr>
        <w:pStyle w:val="Heading1"/>
        <w:keepNext/>
        <w:keepLines/>
        <w:outlineLvl w:val="0"/>
      </w:pPr>
      <w:r>
        <w:rPr>
          <w:b/>
          <w:color w:val="404040"/>
          <w:sz w:val="32"/>
          <w:rFonts w:ascii="Inter" w:hAnsi="Inter" w:eastAsia="Noto Sans CJK JP" w:cs="Noto Sans CJK JP"/>
        </w:rPr>
        <w:t>Step 2: Navigate to the SAP Reference IMG</w:t>
      </w:r>
    </w:p>
    <w:p>
      <w:pPr/>
      <w:r>
        <w:rPr>
          <w:color w:val="404040"/>
          <w:sz w:val="24"/>
          <w:rFonts w:ascii="Inter" w:hAnsi="Inter" w:eastAsia="Noto Sans CJK JP" w:cs="Noto Sans CJK JP"/>
        </w:rPr>
        <w:t xml:space="preserve">Enter the transaction code </w:t>
      </w:r>
      <w:r>
        <w:rPr>
          <w:color w:val="4472C4"/>
          <w:sz w:val="24"/>
          <w:rFonts w:ascii="Times New Roman" w:hAnsi="Times New Roman" w:eastAsia="Noto Sans CJK JP" w:cs="Noto Sans CJK JP"/>
        </w:rPr>
        <w:t>SPRO</w:t>
      </w:r>
      <w:r>
        <w:rPr>
          <w:color w:val="404040"/>
          <w:sz w:val="24"/>
          <w:rFonts w:ascii="Inter" w:hAnsi="Inter" w:eastAsia="Noto Sans CJK JP" w:cs="Noto Sans CJK JP"/>
        </w:rPr>
        <w:t xml:space="preserve"> in the command field and 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Then click on </w:t>
      </w:r>
      <w:r>
        <w:rPr>
          <w:b/>
          <w:color w:val="404040"/>
          <w:sz w:val="24"/>
          <w:rFonts w:ascii="Inter" w:hAnsi="Inter" w:eastAsia="Noto Sans CJK JP" w:cs="Noto Sans CJK JP"/>
        </w:rPr>
        <w:t>SAP Reference IMG</w:t>
      </w:r>
      <w:r>
        <w:rPr>
          <w:color w:val="404040"/>
          <w:sz w:val="24"/>
          <w:rFonts w:ascii="Inter" w:hAnsi="Inter" w:eastAsia="Noto Sans CJK JP" w:cs="Noto Sans CJK JP"/>
        </w:rPr>
        <w:t xml:space="preserve"> to open the Implementation Guide, where customizing settings for purchasing groups are configured.</w:t>
      </w:r>
    </w:p>
    <w:p>
      <w:pPr>
        <w:pStyle w:val="Heading1"/>
        <w:keepNext/>
        <w:keepLines/>
        <w:outlineLvl w:val="0"/>
      </w:pPr>
      <w:r>
        <w:rPr>
          <w:b/>
          <w:color w:val="404040"/>
          <w:sz w:val="32"/>
          <w:rFonts w:ascii="Inter" w:hAnsi="Inter" w:eastAsia="Noto Sans CJK JP" w:cs="Noto Sans CJK JP"/>
        </w:rPr>
        <w:t>Step 3: Open the Materials Management purchasing section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Display IMG</w:t>
      </w:r>
      <w:r>
        <w:rPr>
          <w:color w:val="404040"/>
          <w:sz w:val="24"/>
          <w:rFonts w:ascii="Inter" w:hAnsi="Inter" w:eastAsia="Noto Sans CJK JP" w:cs="Noto Sans CJK JP"/>
        </w:rPr>
        <w:t xml:space="preserve"> screen, expand the following path:</w:t>
      </w:r>
    </w:p>
    <w:p>
      <w:pPr>
        <w:pStyle w:val="ListBullet2"/>
      </w:pPr>
      <w:r>
        <w:rPr>
          <w:b/>
          <w:color w:val="404040"/>
          <w:sz w:val="24"/>
          <w:rFonts w:ascii="Inter" w:hAnsi="Inter" w:eastAsia="Noto Sans CJK JP" w:cs="Noto Sans CJK JP"/>
        </w:rPr>
        <w:t>SAP Customizing Implementation Guide</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Materials Management</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Purchasing</w:t>
      </w:r>
    </w:p>
    <w:p>
      <w:pPr>
        <w:keepNext/>
        <w:keepLines/>
      </w:pPr>
      <w:r>
        <w:rPr>
          <w:color w:val="404040"/>
          <w:sz w:val="24"/>
          <w:rFonts w:ascii="Inter" w:hAnsi="Inter" w:eastAsia="Noto Sans CJK JP" w:cs="Noto Sans CJK JP"/>
        </w:rPr>
        <w:t xml:space="preserve">Scroll down within the Purchasing section to locate the </w:t>
      </w:r>
      <w:r>
        <w:rPr>
          <w:b/>
          <w:color w:val="404040"/>
          <w:sz w:val="24"/>
          <w:rFonts w:ascii="Inter" w:hAnsi="Inter" w:eastAsia="Noto Sans CJK JP" w:cs="Noto Sans CJK JP"/>
        </w:rPr>
        <w:t>Create Purchasing Groups</w:t>
      </w:r>
      <w:r>
        <w:rPr>
          <w:color w:val="404040"/>
          <w:sz w:val="24"/>
          <w:rFonts w:ascii="Inter" w:hAnsi="Inter" w:eastAsia="Noto Sans CJK JP" w:cs="Noto Sans CJK JP"/>
        </w:rPr>
        <w:t xml:space="preserve"> option.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Display IMG screen with 'Create Purchasing Groups' highlighted under Purchasing</w:t>
      </w:r>
    </w:p>
    <w:p>
      <w:pPr>
        <w:pStyle w:val="Heading1"/>
        <w:keepNext/>
        <w:keepLines/>
        <w:outlineLvl w:val="0"/>
      </w:pPr>
      <w:r>
        <w:rPr>
          <w:b/>
          <w:color w:val="404040"/>
          <w:sz w:val="32"/>
          <w:rFonts w:ascii="Inter" w:hAnsi="Inter" w:eastAsia="Noto Sans CJK JP" w:cs="Noto Sans CJK JP"/>
        </w:rPr>
        <w:t>Step 4: Open the purchasing groups entry screen</w:t>
      </w:r>
    </w:p>
    <w:p>
      <w:pPr/>
      <w:r>
        <w:rPr>
          <w:color w:val="404040"/>
          <w:sz w:val="24"/>
          <w:rFonts w:ascii="Inter" w:hAnsi="Inter" w:eastAsia="Noto Sans CJK JP" w:cs="Noto Sans CJK JP"/>
        </w:rPr>
        <w:t xml:space="preserve">Double-click on </w:t>
      </w:r>
      <w:r>
        <w:rPr>
          <w:b/>
          <w:color w:val="404040"/>
          <w:sz w:val="24"/>
          <w:rFonts w:ascii="Inter" w:hAnsi="Inter" w:eastAsia="Noto Sans CJK JP" w:cs="Noto Sans CJK JP"/>
        </w:rPr>
        <w:t>Create Purchasing Groups</w:t>
      </w:r>
      <w:r>
        <w:rPr>
          <w:color w:val="404040"/>
          <w:sz w:val="24"/>
          <w:rFonts w:ascii="Inter" w:hAnsi="Inter" w:eastAsia="Noto Sans CJK JP" w:cs="Noto Sans CJK JP"/>
        </w:rPr>
        <w:t xml:space="preserve">, or alternatively enter transaction code </w:t>
      </w:r>
      <w:r>
        <w:rPr>
          <w:color w:val="4472C4"/>
          <w:sz w:val="24"/>
          <w:rFonts w:ascii="Times New Roman" w:hAnsi="Times New Roman" w:eastAsia="Noto Sans CJK JP" w:cs="Noto Sans CJK JP"/>
        </w:rPr>
        <w:t>OMU4</w:t>
      </w:r>
      <w:r>
        <w:rPr>
          <w:color w:val="404040"/>
          <w:sz w:val="24"/>
          <w:rFonts w:ascii="Inter" w:hAnsi="Inter" w:eastAsia="Noto Sans CJK JP" w:cs="Noto Sans CJK JP"/>
        </w:rPr>
        <w:t xml:space="preserve">, to open the entry screen. 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to begin adding a new purchasing group.</w:t>
      </w:r>
    </w:p>
    <w:p>
      <w:pPr>
        <w:pStyle w:val="Heading1"/>
        <w:keepNext/>
        <w:keepLines/>
        <w:outlineLvl w:val="0"/>
      </w:pPr>
      <w:r>
        <w:rPr>
          <w:b/>
          <w:color w:val="404040"/>
          <w:sz w:val="32"/>
          <w:rFonts w:ascii="Inter" w:hAnsi="Inter" w:eastAsia="Noto Sans CJK JP" w:cs="Noto Sans CJK JP"/>
        </w:rPr>
        <w:t>Step 5: Enter the new purchasing group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Purchasing Groups</w:t>
      </w:r>
      <w:r>
        <w:rPr>
          <w:color w:val="404040"/>
          <w:sz w:val="24"/>
          <w:rFonts w:ascii="Inter" w:hAnsi="Inter" w:eastAsia="Noto Sans CJK JP" w:cs="Noto Sans CJK JP"/>
        </w:rPr>
        <w:t xml:space="preserve"> table, enter the following details:</w:t>
      </w:r>
    </w:p>
    <w:p>
      <w:pPr>
        <w:pStyle w:val="ListBullet2"/>
      </w:pPr>
      <w:r>
        <w:rPr>
          <w:b/>
          <w:color w:val="404040"/>
          <w:sz w:val="24"/>
          <w:rFonts w:ascii="Inter" w:hAnsi="Inter" w:eastAsia="Noto Sans CJK JP" w:cs="Noto Sans CJK JP"/>
        </w:rPr>
        <w:t>Purchasing Group:</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MSR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Provide a description for the purchasing group.</w:t>
      </w:r>
    </w:p>
    <w:p>
      <w:pPr>
        <w:pStyle w:val="ListBullet2"/>
      </w:pPr>
      <w:r>
        <w:rPr>
          <w:b/>
          <w:color w:val="404040"/>
          <w:sz w:val="24"/>
          <w:rFonts w:ascii="Inter" w:hAnsi="Inter" w:eastAsia="Noto Sans CJK JP" w:cs="Noto Sans CJK JP"/>
        </w:rPr>
        <w:t>Telephone Number:</w:t>
      </w:r>
      <w:r>
        <w:rPr>
          <w:color w:val="404040"/>
          <w:sz w:val="24"/>
          <w:rFonts w:ascii="Inter" w:hAnsi="Inter" w:eastAsia="Noto Sans CJK JP" w:cs="Noto Sans CJK JP"/>
        </w:rPr>
        <w:t xml:space="preserve"> Optionally, enter a telephone number for the purchasing group.</w:t>
      </w:r>
    </w:p>
    <w:p>
      <w:pPr>
        <w:pStyle w:val="ListBullet2"/>
        <w:keepNext/>
        <w:keepLines/>
      </w:pPr>
      <w:r>
        <w:rPr>
          <w:b/>
          <w:color w:val="404040"/>
          <w:sz w:val="24"/>
          <w:rFonts w:ascii="Inter" w:hAnsi="Inter" w:eastAsia="Noto Sans CJK JP" w:cs="Noto Sans CJK JP"/>
        </w:rPr>
        <w:t>Fax Number:</w:t>
      </w:r>
      <w:r>
        <w:rPr>
          <w:color w:val="404040"/>
          <w:sz w:val="24"/>
          <w:rFonts w:ascii="Inter" w:hAnsi="Inter" w:eastAsia="Noto Sans CJK JP" w:cs="Noto Sans CJK JP"/>
        </w:rPr>
        <w:t xml:space="preserve"> Optionally, enter a fax number for the purchasing group.</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New Entries screen with MSR entered as Purchasing Group and fields for description, telephone, and fax number</w:t>
      </w:r>
    </w:p>
    <w:p>
      <w:pPr>
        <w:pStyle w:val="Heading1"/>
        <w:keepNext/>
        <w:keepLines/>
        <w:outlineLvl w:val="0"/>
      </w:pPr>
      <w:r>
        <w:rPr>
          <w:b/>
          <w:color w:val="404040"/>
          <w:sz w:val="32"/>
          <w:rFonts w:ascii="Inter" w:hAnsi="Inter" w:eastAsia="Noto Sans CJK JP" w:cs="Noto Sans CJK JP"/>
        </w:rPr>
        <w:t>Step 6: Complete the purchasing group fields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New Entries: Overview of Added Entries</w:t>
      </w:r>
      <w:r>
        <w:rPr>
          <w:color w:val="404040"/>
          <w:sz w:val="24"/>
          <w:rFonts w:ascii="Inter" w:hAnsi="Inter" w:eastAsia="Noto Sans CJK JP" w:cs="Noto Sans CJK JP"/>
        </w:rPr>
        <w:t xml:space="preserve"> screen, fill in the required fields:</w:t>
      </w:r>
    </w:p>
    <w:p>
      <w:pPr>
        <w:pStyle w:val="ListBullet2"/>
      </w:pPr>
      <w:r>
        <w:rPr>
          <w:b/>
          <w:color w:val="404040"/>
          <w:sz w:val="24"/>
          <w:rFonts w:ascii="Inter" w:hAnsi="Inter" w:eastAsia="Noto Sans CJK JP" w:cs="Noto Sans CJK JP"/>
        </w:rPr>
        <w:t>Purchasing Group:</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MSR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Purchase grp Tata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Tel.No. Pur.Grp:</w:t>
      </w:r>
      <w:r>
        <w:rPr>
          <w:color w:val="404040"/>
          <w:sz w:val="24"/>
          <w:rFonts w:ascii="Inter" w:hAnsi="Inter" w:eastAsia="Noto Sans CJK JP" w:cs="Noto Sans CJK JP"/>
        </w:rPr>
        <w:t xml:space="preserve"> (Optional) Enter a telephone number for the purchasing group, if available.</w:t>
      </w:r>
    </w:p>
    <w:p>
      <w:pPr>
        <w:pStyle w:val="ListBullet2"/>
      </w:pPr>
      <w:r>
        <w:rPr>
          <w:b/>
          <w:color w:val="404040"/>
          <w:sz w:val="24"/>
          <w:rFonts w:ascii="Inter" w:hAnsi="Inter" w:eastAsia="Noto Sans CJK JP" w:cs="Noto Sans CJK JP"/>
        </w:rPr>
        <w:t>Fax Number:</w:t>
      </w:r>
      <w:r>
        <w:rPr>
          <w:color w:val="404040"/>
          <w:sz w:val="24"/>
          <w:rFonts w:ascii="Inter" w:hAnsi="Inter" w:eastAsia="Noto Sans CJK JP" w:cs="Noto Sans CJK JP"/>
        </w:rPr>
        <w:t xml:space="preserve"> (Optional) Enter a fax number, if needed.</w:t>
      </w:r>
    </w:p>
    <w:p>
      <w:pPr>
        <w:pStyle w:val="ListBullet2"/>
      </w:pPr>
      <w:r>
        <w:rPr>
          <w:b/>
          <w:color w:val="404040"/>
          <w:sz w:val="24"/>
          <w:rFonts w:ascii="Inter" w:hAnsi="Inter" w:eastAsia="Noto Sans CJK JP" w:cs="Noto Sans CJK JP"/>
        </w:rPr>
        <w:t>Telephone:</w:t>
      </w:r>
      <w:r>
        <w:rPr>
          <w:color w:val="404040"/>
          <w:sz w:val="24"/>
          <w:rFonts w:ascii="Inter" w:hAnsi="Inter" w:eastAsia="Noto Sans CJK JP" w:cs="Noto Sans CJK JP"/>
        </w:rPr>
        <w:t xml:space="preserve"> (Optional) Enter a general telephone number.</w:t>
      </w:r>
    </w:p>
    <w:p>
      <w:pPr>
        <w:keepNext/>
        <w:keepLines/>
      </w:pPr>
      <w:r>
        <w:rPr>
          <w:color w:val="404040"/>
          <w:sz w:val="24"/>
          <w:rFonts w:ascii="Inter" w:hAnsi="Inter" w:eastAsia="Noto Sans CJK JP" w:cs="Noto Sans CJK JP"/>
        </w:rPr>
        <w:t>Ensure all relevant fields are completed according to your organization's requirements.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New Entries screen with MSR, Purchase grp Tata, and cursor in Tel.No. Pur.Grp field</w:t>
      </w:r>
    </w:p>
    <w:p>
      <w:pPr>
        <w:pStyle w:val="Heading1"/>
        <w:keepNext/>
        <w:keepLines/>
        <w:outlineLvl w:val="0"/>
      </w:pPr>
      <w:r>
        <w:rPr>
          <w:b/>
          <w:color w:val="404040"/>
          <w:sz w:val="32"/>
          <w:rFonts w:ascii="Inter" w:hAnsi="Inter" w:eastAsia="Noto Sans CJK JP" w:cs="Noto Sans CJK JP"/>
        </w:rPr>
        <w:t>Step 7: Save the new purchasing group</w:t>
      </w:r>
    </w:p>
    <w:p>
      <w:pPr/>
      <w:r>
        <w:rPr>
          <w:color w:val="404040"/>
          <w:sz w:val="24"/>
          <w:rFonts w:ascii="Inter" w:hAnsi="Inter" w:eastAsia="Noto Sans CJK JP" w:cs="Noto Sans CJK JP"/>
        </w:rPr>
        <w:t>Click the save icon (diskette symbol) in the SAP toolbar to save your new purchasing group entry. The system will prompt you to assign a customizing request.</w:t>
      </w:r>
    </w:p>
    <w:p>
      <w:pPr>
        <w:pStyle w:val="Heading1"/>
        <w:keepNext/>
        <w:keepLines/>
        <w:outlineLvl w:val="0"/>
      </w:pPr>
      <w:r>
        <w:rPr>
          <w:b/>
          <w:color w:val="404040"/>
          <w:sz w:val="32"/>
          <w:rFonts w:ascii="Inter" w:hAnsi="Inter" w:eastAsia="Noto Sans CJK JP" w:cs="Noto Sans CJK JP"/>
        </w:rPr>
        <w:t>Step 8: Assign a customizing request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Prompt for customizing request</w:t>
      </w:r>
      <w:r>
        <w:rPr>
          <w:color w:val="404040"/>
          <w:sz w:val="24"/>
          <w:rFonts w:ascii="Inter" w:hAnsi="Inter" w:eastAsia="Noto Sans CJK JP" w:cs="Noto Sans CJK JP"/>
        </w:rPr>
        <w:t xml:space="preserve"> dialog, complete the following fields:</w:t>
      </w:r>
    </w:p>
    <w:p>
      <w:pPr>
        <w:pStyle w:val="ListBullet2"/>
      </w:pPr>
      <w:r>
        <w:rPr>
          <w:b/>
          <w:color w:val="404040"/>
          <w:sz w:val="24"/>
          <w:rFonts w:ascii="Inter" w:hAnsi="Inter" w:eastAsia="Noto Sans CJK JP" w:cs="Noto Sans CJK JP"/>
        </w:rPr>
        <w:t>Request:</w:t>
      </w:r>
      <w:r>
        <w:rPr>
          <w:color w:val="404040"/>
          <w:sz w:val="24"/>
          <w:rFonts w:ascii="Inter" w:hAnsi="Inter" w:eastAsia="Noto Sans CJK JP" w:cs="Noto Sans CJK JP"/>
        </w:rPr>
        <w:t xml:space="preserve"> Enter or confirm the request number (for example, </w:t>
      </w:r>
      <w:r>
        <w:rPr>
          <w:color w:val="4472C4"/>
          <w:sz w:val="24"/>
          <w:rFonts w:ascii="Times New Roman" w:hAnsi="Times New Roman" w:eastAsia="Noto Sans CJK JP" w:cs="Noto Sans CJK JP"/>
        </w:rPr>
        <w:t>A4HK900238</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Short Description:</w:t>
      </w:r>
      <w:r>
        <w:rPr>
          <w:color w:val="404040"/>
          <w:sz w:val="24"/>
          <w:rFonts w:ascii="Inter" w:hAnsi="Inter" w:eastAsia="Noto Sans CJK JP" w:cs="Noto Sans CJK JP"/>
        </w:rPr>
        <w:t xml:space="preserve"> Enter a description such as </w:t>
      </w:r>
      <w:r>
        <w:rPr>
          <w:color w:val="4472C4"/>
          <w:sz w:val="24"/>
          <w:rFonts w:ascii="Times New Roman" w:hAnsi="Times New Roman" w:eastAsia="Noto Sans CJK JP" w:cs="Noto Sans CJK JP"/>
        </w:rPr>
        <w:t>New project tata</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Click the green checkmark button to confirm and continue.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Prompt for customizing request dialog with request number and description filled in, ready to confirm</w:t>
      </w:r>
    </w:p>
    <w:p>
      <w:pPr>
        <w:pStyle w:val="Heading1"/>
        <w:keepNext/>
        <w:keepLines/>
        <w:outlineLvl w:val="0"/>
      </w:pPr>
      <w:r>
        <w:rPr>
          <w:b/>
          <w:color w:val="404040"/>
          <w:sz w:val="32"/>
          <w:rFonts w:ascii="Inter" w:hAnsi="Inter" w:eastAsia="Noto Sans CJK JP" w:cs="Noto Sans CJK JP"/>
        </w:rPr>
        <w:t>Step 9: Confirm that the data was saved</w:t>
      </w:r>
    </w:p>
    <w:p>
      <w:pPr/>
      <w:r>
        <w:rPr>
          <w:color w:val="404040"/>
          <w:sz w:val="24"/>
          <w:rFonts w:ascii="Inter" w:hAnsi="Inter" w:eastAsia="Noto Sans CJK JP" w:cs="Noto Sans CJK JP"/>
        </w:rPr>
        <w:t>After confirming the customizing request, SAP saves the new purchasing group. Look for a status message indicating that the data was saved successfully.</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completing these steps, you have successfully created and saved a new purchasing group in SAP MM, including all required and optional details, and assigned the changes to a customizing request for transport and audit purposes.</w:t>
      </w:r>
    </w:p>
    <w:p>
      <w:pPr/>
      <w:r>
        <w:br w:type="page"/>
      </w:r>
    </w:p>
    <w:sectPr w:rsidR="00FC693F" w:rsidRPr="0006063C" w:rsidSect="00034616">
      <w:headerReference w:type="default" r:id="rId13"/>
      <w:footerReference w:type="default" r:id="rI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