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user defined table (UDT) in SAP Business One</w:t>
      </w:r>
    </w:p>
    <w:p>
      <w:pPr/>
      <w:r>
        <w:rPr>
          <w:color w:val="404040"/>
          <w:sz w:val="24"/>
          <w:rFonts w:ascii="Inter" w:hAnsi="Inter" w:eastAsia="Noto Sans CJK JP" w:cs="Noto Sans CJK JP"/>
        </w:rPr>
        <w:t xml:space="preserve">This guide shows you how to create a user defined table (UDT) in SAP Business One. You open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choose an object type, and add tables. The examples cover a No Object table, a Master Data table, a Master Data Rows table, and a Document table. You also learn how to open a table to enter data.</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have SAP Business One open on the main menu screen.</w:t>
      </w:r>
    </w:p>
    <w:p>
      <w:pPr>
        <w:pStyle w:val="ListBullet2"/>
      </w:pPr>
      <w:r>
        <w:rPr>
          <w:color w:val="404040"/>
          <w:sz w:val="24"/>
          <w:rFonts w:ascii="Inter" w:hAnsi="Inter" w:eastAsia="Noto Sans CJK JP" w:cs="Noto Sans CJK JP"/>
        </w:rPr>
        <w:t>You can disconnect other users from the company database. Changing data structures requires all other users to be disconnected.</w:t>
      </w:r>
    </w:p>
    <w:p>
      <w:pPr>
        <w:pStyle w:val="ListBullet2"/>
      </w:pPr>
      <w:r>
        <w:rPr>
          <w:color w:val="404040"/>
          <w:sz w:val="24"/>
          <w:rFonts w:ascii="Inter" w:hAnsi="Inter" w:eastAsia="Noto Sans CJK JP" w:cs="Noto Sans CJK JP"/>
        </w:rPr>
        <w:t>You know which object type each table needs: No Object, Master Data, Master Data Rows, Document, or Document Rows.</w:t>
      </w:r>
    </w:p>
    <w:p>
      <w:pPr>
        <w:pStyle w:val="Heading2"/>
        <w:keepNext/>
        <w:keepLines/>
        <w:ind w:left="0"/>
        <w:outlineLvl w:val="1"/>
      </w:pPr>
      <w:r>
        <w:rPr>
          <w:b/>
          <w:color w:val="404040"/>
          <w:sz w:val="32"/>
          <w:rFonts w:ascii="Inter" w:hAnsi="Inter" w:eastAsia="Noto Sans CJK JP" w:cs="Noto Sans CJK JP"/>
        </w:rPr>
        <w:t>Open the User-Defined Tables – Setup window</w:t>
      </w:r>
    </w:p>
    <w:p>
      <w:pPr>
        <w:pStyle w:val="Heading3"/>
        <w:keepNext/>
        <w:keepLines/>
        <w:ind w:left="0"/>
        <w:outlineLvl w:val="2"/>
      </w:pPr>
      <w:r>
        <w:rPr>
          <w:b/>
          <w:color w:val="404040"/>
          <w:sz w:val="28"/>
          <w:rFonts w:ascii="Inter" w:hAnsi="Inter" w:eastAsia="Noto Sans CJK JP" w:cs="Noto Sans CJK JP"/>
        </w:rPr>
        <w:t>Step 1: Start from the main menu</w:t>
      </w:r>
    </w:p>
    <w:p>
      <w:pPr>
        <w:keepNext/>
        <w:keepLines/>
      </w:pPr>
      <w:r>
        <w:rPr>
          <w:color w:val="404040"/>
          <w:sz w:val="24"/>
          <w:rFonts w:ascii="Inter" w:hAnsi="Inter" w:eastAsia="Noto Sans CJK JP" w:cs="Noto Sans CJK JP"/>
        </w:rPr>
        <w:t>Open SAP Business One and make sure you are on the main menu screen. The main menu lists modules such as Administration, Financials, Sales Opportunities, Sales - A/R, Purchasing - A/P, Business Partners, Banking, Inventory, Resources, Production, MRP, Service, Human Resources, and Reports.</w:t>
      </w:r>
    </w:p>
    <w:p>
      <w:pPr>
        <w:keepNext/>
        <w:keepLines/>
        <w:jc w:val="center"/>
      </w:pPr>
      <w:r>
        <w:drawing>
          <wp:inline xmlns:a="http://schemas.openxmlformats.org/drawingml/2006/main" xmlns:pic="http://schemas.openxmlformats.org/drawingml/2006/picture">
            <wp:extent cx="5328000" cy="292733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SAP Business One main menu with modules listed on the left and the toolbar at the top</w:t>
      </w:r>
    </w:p>
    <w:p>
      <w:pPr>
        <w:pStyle w:val="Heading3"/>
        <w:keepNext/>
        <w:keepLines/>
        <w:ind w:left="0"/>
        <w:outlineLvl w:val="2"/>
      </w:pPr>
      <w:r>
        <w:rPr>
          <w:b/>
          <w:color w:val="404040"/>
          <w:sz w:val="28"/>
          <w:rFonts w:ascii="Inter" w:hAnsi="Inter" w:eastAsia="Noto Sans CJK JP" w:cs="Noto Sans CJK JP"/>
        </w:rPr>
        <w:t>Step 2: Go to User-Defined Tables – Setup</w:t>
      </w:r>
    </w:p>
    <w:p>
      <w:pPr>
        <w:pStyle w:val="ListNumber2"/>
        <w:numPr>
          <w:ilvl w:val="0"/>
          <w:numId w:val="10"/>
        </w:numPr>
        <w:spacing w:before="120"/>
      </w:pPr>
      <w:r>
        <w:rPr>
          <w:color w:val="404040"/>
          <w:sz w:val="24"/>
          <w:rFonts w:ascii="Inter" w:hAnsi="Inter" w:eastAsia="Noto Sans CJK JP" w:cs="Noto Sans CJK JP"/>
        </w:rPr>
        <w:t xml:space="preserve">In the top menu bar, click </w:t>
      </w:r>
      <w:r>
        <w:rPr>
          <w:b/>
          <w:color w:val="404040"/>
          <w:sz w:val="24"/>
          <w:rFonts w:ascii="Inter" w:hAnsi="Inter" w:eastAsia="Noto Sans CJK JP" w:cs="Noto Sans CJK JP"/>
        </w:rPr>
        <w:t>Tools</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Hover over </w:t>
      </w:r>
      <w:r>
        <w:rPr>
          <w:b/>
          <w:color w:val="404040"/>
          <w:sz w:val="24"/>
          <w:rFonts w:ascii="Inter" w:hAnsi="Inter" w:eastAsia="Noto Sans CJK JP" w:cs="Noto Sans CJK JP"/>
        </w:rPr>
        <w:t>Customization Tools</w:t>
      </w:r>
      <w:r>
        <w:rPr>
          <w:color w:val="404040"/>
          <w:sz w:val="24"/>
          <w:rFonts w:ascii="Inter" w:hAnsi="Inter" w:eastAsia="Noto Sans CJK JP" w:cs="Noto Sans CJK JP"/>
        </w:rPr>
        <w:t xml:space="preserve"> to expand its submenu.</w:t>
      </w:r>
    </w:p>
    <w:p>
      <w:pPr>
        <w:pStyle w:val="ListNumber2"/>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You can also press </w:t>
      </w:r>
      <w:r>
        <w:rPr>
          <w:b/>
          <w:color w:val="404040"/>
          <w:sz w:val="24"/>
          <w:rFonts w:ascii="Inter" w:hAnsi="Inter" w:eastAsia="Noto Sans CJK JP" w:cs="Noto Sans CJK JP"/>
        </w:rPr>
        <w:t>Shift + Alt + F2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Tools menu expanded with Customization Tools highlighted and the User-Defined Tables – Setup option visible</w:t>
      </w:r>
    </w:p>
    <w:p>
      <w:pPr>
        <w:pStyle w:val="Heading3"/>
        <w:keepNext/>
        <w:keepLines/>
        <w:ind w:left="0"/>
        <w:outlineLvl w:val="2"/>
      </w:pPr>
      <w:r>
        <w:rPr>
          <w:b/>
          <w:color w:val="404040"/>
          <w:sz w:val="28"/>
          <w:rFonts w:ascii="Inter" w:hAnsi="Inter" w:eastAsia="Noto Sans CJK JP" w:cs="Noto Sans CJK JP"/>
        </w:rPr>
        <w:t>Step 3: Review the window</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opens. It contains the columns Table Name, Description, Object Type, Archivable, and Archive Date. </w:t>
      </w: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are mandatory.</w:t>
      </w:r>
    </w:p>
    <w:p>
      <w:pPr>
        <w:keepNext/>
        <w:keepLines/>
        <w:jc w:val="center"/>
      </w:pPr>
      <w:r>
        <w:drawing>
          <wp:inline xmlns:a="http://schemas.openxmlformats.org/drawingml/2006/main" xmlns:pic="http://schemas.openxmlformats.org/drawingml/2006/picture">
            <wp:extent cx="5328000" cy="2927337"/>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with columns for Table Name, Description, Object Type, Archivable, and Archive Date</w:t>
      </w:r>
    </w:p>
    <w:p>
      <w:pPr>
        <w:pStyle w:val="Heading2"/>
        <w:keepNext/>
        <w:keepLines/>
        <w:ind w:left="0"/>
        <w:outlineLvl w:val="1"/>
      </w:pPr>
      <w:r>
        <w:rPr>
          <w:b/>
          <w:color w:val="404040"/>
          <w:sz w:val="32"/>
          <w:rFonts w:ascii="Inter" w:hAnsi="Inter" w:eastAsia="Noto Sans CJK JP" w:cs="Noto Sans CJK JP"/>
        </w:rPr>
        <w:t>Choose an object type</w:t>
      </w:r>
    </w:p>
    <w:p>
      <w:pPr>
        <w:pStyle w:val="Heading3"/>
        <w:keepNext/>
        <w:keepLines/>
        <w:ind w:left="0"/>
        <w:outlineLvl w:val="2"/>
      </w:pPr>
      <w:r>
        <w:rPr>
          <w:b/>
          <w:color w:val="404040"/>
          <w:sz w:val="28"/>
          <w:rFonts w:ascii="Inter" w:hAnsi="Inter" w:eastAsia="Noto Sans CJK JP" w:cs="Noto Sans CJK JP"/>
        </w:rPr>
        <w:t>Step 4: Open the Object Type dropdown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dropdown to see the types of table you can create:</w:t>
      </w:r>
    </w:p>
    <w:p>
      <w:pPr>
        <w:pStyle w:val="ListBullet2"/>
      </w:pPr>
      <w:r>
        <w:rPr>
          <w:color w:val="404040"/>
          <w:sz w:val="24"/>
          <w:rFonts w:ascii="Inter" w:hAnsi="Inter" w:eastAsia="Noto Sans CJK JP" w:cs="Noto Sans CJK JP"/>
        </w:rPr>
        <w:t>No Object</w:t>
      </w:r>
    </w:p>
    <w:p>
      <w:pPr>
        <w:pStyle w:val="ListBullet2"/>
      </w:pPr>
      <w:r>
        <w:rPr>
          <w:color w:val="404040"/>
          <w:sz w:val="24"/>
          <w:rFonts w:ascii="Inter" w:hAnsi="Inter" w:eastAsia="Noto Sans CJK JP" w:cs="Noto Sans CJK JP"/>
        </w:rPr>
        <w:t>Master Data</w:t>
      </w:r>
    </w:p>
    <w:p>
      <w:pPr>
        <w:pStyle w:val="ListBullet2"/>
      </w:pPr>
      <w:r>
        <w:rPr>
          <w:color w:val="404040"/>
          <w:sz w:val="24"/>
          <w:rFonts w:ascii="Inter" w:hAnsi="Inter" w:eastAsia="Noto Sans CJK JP" w:cs="Noto Sans CJK JP"/>
        </w:rPr>
        <w:t>Master Data Rows</w:t>
      </w:r>
    </w:p>
    <w:p>
      <w:pPr>
        <w:pStyle w:val="ListBullet2"/>
      </w:pPr>
      <w:r>
        <w:rPr>
          <w:color w:val="404040"/>
          <w:sz w:val="24"/>
          <w:rFonts w:ascii="Inter" w:hAnsi="Inter" w:eastAsia="Noto Sans CJK JP" w:cs="Noto Sans CJK JP"/>
        </w:rPr>
        <w:t>Document</w:t>
      </w:r>
    </w:p>
    <w:p>
      <w:pPr>
        <w:pStyle w:val="ListBullet2"/>
        <w:keepNext/>
        <w:keepLines/>
      </w:pPr>
      <w:r>
        <w:rPr>
          <w:color w:val="404040"/>
          <w:sz w:val="24"/>
          <w:rFonts w:ascii="Inter" w:hAnsi="Inter" w:eastAsia="Noto Sans CJK JP" w:cs="Noto Sans CJK JP"/>
        </w:rPr>
        <w:t>Document Rows</w:t>
      </w:r>
    </w:p>
    <w:p>
      <w:pPr>
        <w:keepNext/>
        <w:keepLines/>
        <w:jc w:val="center"/>
      </w:pPr>
      <w:r>
        <w:drawing>
          <wp:inline xmlns:a="http://schemas.openxmlformats.org/drawingml/2006/main" xmlns:pic="http://schemas.openxmlformats.org/drawingml/2006/picture">
            <wp:extent cx="5328000" cy="2927337"/>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27337"/>
                    </a:xfrm>
                    <a:prstGeom prst="rect"/>
                  </pic:spPr>
                </pic:pic>
              </a:graphicData>
            </a:graphic>
          </wp:inline>
        </w:drawing>
      </w:r>
    </w:p>
    <w:p>
      <w:pPr>
        <w:pStyle w:val="Caption"/>
        <w:jc w:val="center"/>
      </w:pPr>
      <w:r>
        <w:rPr>
          <w:b/>
          <w:color w:val="404040"/>
        </w:rPr>
        <w:t>Object Type dropdown expanded showing No Object, Master Data, Master Data Rows, Document, and Document Rows</w:t>
      </w:r>
    </w:p>
    <w:p>
      <w:pPr>
        <w:pStyle w:val="Heading3"/>
        <w:keepNext/>
        <w:keepLines/>
        <w:ind w:left="0"/>
        <w:outlineLvl w:val="2"/>
      </w:pPr>
      <w:r>
        <w:rPr>
          <w:b/>
          <w:color w:val="404040"/>
          <w:sz w:val="28"/>
          <w:rFonts w:ascii="Inter" w:hAnsi="Inter" w:eastAsia="Noto Sans CJK JP" w:cs="Noto Sans CJK JP"/>
        </w:rPr>
        <w:t>Step 5: Select the type that fits your data</w:t>
      </w:r>
    </w:p>
    <w:p>
      <w:pPr/>
      <w:r>
        <w:rPr>
          <w:color w:val="404040"/>
          <w:sz w:val="24"/>
          <w:rFonts w:ascii="Inter" w:hAnsi="Inter" w:eastAsia="Noto Sans CJK JP" w:cs="Noto Sans CJK JP"/>
        </w:rPr>
        <w:t>Choose the object type based on your requirements:</w:t>
      </w:r>
    </w:p>
    <w:p>
      <w:pPr>
        <w:pStyle w:val="ListBullet2"/>
      </w:pPr>
      <w:r>
        <w:rPr>
          <w:b/>
          <w:color w:val="404040"/>
          <w:sz w:val="24"/>
          <w:rFonts w:ascii="Inter" w:hAnsi="Inter" w:eastAsia="Noto Sans CJK JP" w:cs="Noto Sans CJK JP"/>
        </w:rPr>
        <w:t>No Object</w:t>
      </w:r>
      <w:r>
        <w:rPr>
          <w:color w:val="404040"/>
          <w:sz w:val="24"/>
          <w:rFonts w:ascii="Inter" w:hAnsi="Inter" w:eastAsia="Noto Sans CJK JP" w:cs="Noto Sans CJK JP"/>
        </w:rPr>
        <w:t>: The table is not linked to any object.</w:t>
      </w:r>
    </w:p>
    <w:p>
      <w:pPr>
        <w:pStyle w:val="ListBullet2"/>
      </w:pPr>
      <w:r>
        <w:rPr>
          <w:b/>
          <w:color w:val="404040"/>
          <w:sz w:val="24"/>
          <w:rFonts w:ascii="Inter" w:hAnsi="Inter" w:eastAsia="Noto Sans CJK JP" w:cs="Noto Sans CJK JP"/>
        </w:rPr>
        <w:t>Master Data</w:t>
      </w:r>
      <w:r>
        <w:rPr>
          <w:color w:val="404040"/>
          <w:sz w:val="24"/>
          <w:rFonts w:ascii="Inter" w:hAnsi="Inter" w:eastAsia="Noto Sans CJK JP" w:cs="Noto Sans CJK JP"/>
        </w:rPr>
        <w:t>: Use for tables that store master data, such as business partners or items.</w:t>
      </w:r>
    </w:p>
    <w:p>
      <w:pPr>
        <w:pStyle w:val="ListBullet2"/>
      </w:pPr>
      <w:r>
        <w:rPr>
          <w:b/>
          <w:color w:val="404040"/>
          <w:sz w:val="24"/>
          <w:rFonts w:ascii="Inter" w:hAnsi="Inter" w:eastAsia="Noto Sans CJK JP" w:cs="Noto Sans CJK JP"/>
        </w:rPr>
        <w:t>Master Data Rows</w:t>
      </w:r>
      <w:r>
        <w:rPr>
          <w:color w:val="404040"/>
          <w:sz w:val="24"/>
          <w:rFonts w:ascii="Inter" w:hAnsi="Inter" w:eastAsia="Noto Sans CJK JP" w:cs="Noto Sans CJK JP"/>
        </w:rPr>
        <w:t>: Use for tables that store row-level details related to master data.</w:t>
      </w:r>
    </w:p>
    <w:p>
      <w:pPr>
        <w:pStyle w:val="ListBullet2"/>
      </w:pPr>
      <w:r>
        <w:rPr>
          <w:b/>
          <w:color w:val="404040"/>
          <w:sz w:val="24"/>
          <w:rFonts w:ascii="Inter" w:hAnsi="Inter" w:eastAsia="Noto Sans CJK JP" w:cs="Noto Sans CJK JP"/>
        </w:rPr>
        <w:t>Document</w:t>
      </w:r>
      <w:r>
        <w:rPr>
          <w:color w:val="404040"/>
          <w:sz w:val="24"/>
          <w:rFonts w:ascii="Inter" w:hAnsi="Inter" w:eastAsia="Noto Sans CJK JP" w:cs="Noto Sans CJK JP"/>
        </w:rPr>
        <w:t>: Use for tables that store document-level data, such as sales orders or purchase orders.</w:t>
      </w:r>
    </w:p>
    <w:p>
      <w:pPr>
        <w:pStyle w:val="ListBullet2"/>
        <w:keepNext/>
        <w:keepLines/>
      </w:pPr>
      <w:r>
        <w:rPr>
          <w:b/>
          <w:color w:val="404040"/>
          <w:sz w:val="24"/>
          <w:rFonts w:ascii="Inter" w:hAnsi="Inter" w:eastAsia="Noto Sans CJK JP" w:cs="Noto Sans CJK JP"/>
        </w:rPr>
        <w:t>Document Rows</w:t>
      </w:r>
      <w:r>
        <w:rPr>
          <w:color w:val="404040"/>
          <w:sz w:val="24"/>
          <w:rFonts w:ascii="Inter" w:hAnsi="Inter" w:eastAsia="Noto Sans CJK JP" w:cs="Noto Sans CJK JP"/>
        </w:rPr>
        <w:t>: Use for tables that store row-level details of documents, such as line items in sales or purchase documents.</w:t>
      </w:r>
    </w:p>
    <w:p>
      <w:pPr>
        <w:keepNext/>
        <w:keepLines/>
        <w:jc w:val="center"/>
      </w:pPr>
      <w:r>
        <w:drawing>
          <wp:inline xmlns:a="http://schemas.openxmlformats.org/drawingml/2006/main" xmlns:pic="http://schemas.openxmlformats.org/drawingml/2006/picture">
            <wp:extent cx="5328000" cy="2927337"/>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27337"/>
                    </a:xfrm>
                    <a:prstGeom prst="rect"/>
                  </pic:spPr>
                </pic:pic>
              </a:graphicData>
            </a:graphic>
          </wp:inline>
        </w:drawing>
      </w:r>
    </w:p>
    <w:p>
      <w:pPr>
        <w:pStyle w:val="Caption"/>
        <w:jc w:val="center"/>
      </w:pPr>
      <w:r>
        <w:rPr>
          <w:b/>
          <w:color w:val="404040"/>
        </w:rPr>
        <w:t>Object Type dropdown with Master Data selected, showing all available options</w:t>
      </w:r>
    </w:p>
    <w:p>
      <w:pPr>
        <w:pStyle w:val="Heading3"/>
        <w:keepNext/>
        <w:keepLines/>
        <w:ind w:left="0"/>
        <w:outlineLvl w:val="2"/>
      </w:pPr>
      <w:r>
        <w:rPr>
          <w:b/>
          <w:color w:val="404040"/>
          <w:sz w:val="28"/>
          <w:rFonts w:ascii="Inter" w:hAnsi="Inter" w:eastAsia="Noto Sans CJK JP" w:cs="Noto Sans CJK JP"/>
        </w:rPr>
        <w:t>Step 6: Set archiving options (optional)</w:t>
      </w:r>
    </w:p>
    <w:p>
      <w:pPr/>
      <w:r>
        <w:rPr>
          <w:color w:val="404040"/>
          <w:sz w:val="24"/>
          <w:rFonts w:ascii="Inter" w:hAnsi="Inter" w:eastAsia="Noto Sans CJK JP" w:cs="Noto Sans CJK JP"/>
        </w:rPr>
        <w:t xml:space="preserve">If you want the table to be archivable, select the </w:t>
      </w:r>
      <w:r>
        <w:rPr>
          <w:b/>
          <w:color w:val="404040"/>
          <w:sz w:val="24"/>
          <w:rFonts w:ascii="Inter" w:hAnsi="Inter" w:eastAsia="Noto Sans CJK JP" w:cs="Noto Sans CJK JP"/>
        </w:rPr>
        <w:t>Archivable</w:t>
      </w:r>
      <w:r>
        <w:rPr>
          <w:color w:val="404040"/>
          <w:sz w:val="24"/>
          <w:rFonts w:ascii="Inter" w:hAnsi="Inter" w:eastAsia="Noto Sans CJK JP" w:cs="Noto Sans CJK JP"/>
        </w:rPr>
        <w:t xml:space="preserve"> checkbox. Specify an </w:t>
      </w:r>
      <w:r>
        <w:rPr>
          <w:b/>
          <w:color w:val="404040"/>
          <w:sz w:val="24"/>
          <w:rFonts w:ascii="Inter" w:hAnsi="Inter" w:eastAsia="Noto Sans CJK JP" w:cs="Noto Sans CJK JP"/>
        </w:rPr>
        <w:t>Archive Date</w:t>
      </w:r>
      <w:r>
        <w:rPr>
          <w:color w:val="404040"/>
          <w:sz w:val="24"/>
          <w:rFonts w:ascii="Inter" w:hAnsi="Inter" w:eastAsia="Noto Sans CJK JP" w:cs="Noto Sans CJK JP"/>
        </w:rPr>
        <w:t xml:space="preserve"> if required.</w:t>
      </w:r>
    </w:p>
    <w:p>
      <w:pPr>
        <w:pStyle w:val="Heading2"/>
        <w:keepNext/>
        <w:keepLines/>
        <w:ind w:left="0"/>
        <w:outlineLvl w:val="1"/>
      </w:pPr>
      <w:r>
        <w:rPr>
          <w:b/>
          <w:color w:val="404040"/>
          <w:sz w:val="32"/>
          <w:rFonts w:ascii="Inter" w:hAnsi="Inter" w:eastAsia="Noto Sans CJK JP" w:cs="Noto Sans CJK JP"/>
        </w:rPr>
        <w:t>Create a No Object table</w:t>
      </w:r>
    </w:p>
    <w:p>
      <w:pPr>
        <w:pStyle w:val="Heading3"/>
        <w:keepNext/>
        <w:keepLines/>
        <w:ind w:left="0"/>
        <w:outlineLvl w:val="2"/>
      </w:pPr>
      <w:r>
        <w:rPr>
          <w:b/>
          <w:color w:val="404040"/>
          <w:sz w:val="28"/>
          <w:rFonts w:ascii="Inter" w:hAnsi="Inter" w:eastAsia="Noto Sans CJK JP" w:cs="Noto Sans CJK JP"/>
        </w:rPr>
        <w:t>Step 7: Enter the table name and description</w:t>
      </w:r>
    </w:p>
    <w:p>
      <w:pPr>
        <w:pStyle w:val="ListNumber2"/>
        <w:numPr>
          <w:ilvl w:val="0"/>
          <w:numId w:val="11"/>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Table Name</w:t>
      </w:r>
      <w:r>
        <w:rPr>
          <w:color w:val="404040"/>
          <w:sz w:val="24"/>
          <w:rFonts w:ascii="Inter" w:hAnsi="Inter" w:eastAsia="Noto Sans CJK JP" w:cs="Noto Sans CJK JP"/>
        </w:rPr>
        <w:t xml:space="preserve"> column, enter a name for your table. For example, enter </w:t>
      </w:r>
      <w:r>
        <w:rPr>
          <w:color w:val="4472C4"/>
          <w:sz w:val="24"/>
          <w:rFonts w:ascii="Times New Roman" w:hAnsi="Times New Roman" w:eastAsia="Noto Sans CJK JP" w:cs="Noto Sans CJK JP"/>
        </w:rPr>
        <w:t>NoObj</w:t>
      </w:r>
      <w:r>
        <w:rPr>
          <w:color w:val="404040"/>
          <w:sz w:val="24"/>
          <w:rFonts w:ascii="Inter" w:hAnsi="Inter" w:eastAsia="Noto Sans CJK JP" w:cs="Noto Sans CJK JP"/>
        </w:rPr>
        <w:t>.</w:t>
      </w:r>
    </w:p>
    <w:p>
      <w:pPr>
        <w:pStyle w:val="ListNumber2"/>
        <w:numPr>
          <w:ilvl w:val="0"/>
          <w:numId w:val="11"/>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column, enter a description. For example, enter </w:t>
      </w:r>
      <w:r>
        <w:rPr>
          <w:color w:val="4472C4"/>
          <w:sz w:val="24"/>
          <w:rFonts w:ascii="Times New Roman" w:hAnsi="Times New Roman" w:eastAsia="Noto Sans CJK JP" w:cs="Noto Sans CJK JP"/>
        </w:rPr>
        <w:t>No object table</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8: Select the No Object type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click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dropdown and select </w:t>
      </w:r>
      <w:r>
        <w:rPr>
          <w:b/>
          <w:color w:val="404040"/>
          <w:sz w:val="24"/>
          <w:rFonts w:ascii="Inter" w:hAnsi="Inter" w:eastAsia="Noto Sans CJK JP" w:cs="Noto Sans CJK JP"/>
        </w:rPr>
        <w:t>No Object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Use this type to maintain data that is not related to master data or document tables. It works as a simple data maintenance table. You cannot create objects for No Object tables. Only Master Data, Master Data Rows, Document, and Document Rows tables support object creation.</w:t>
      </w:r>
    </w:p>
    <w:p>
      <w:pPr>
        <w:keepNext/>
        <w:keepLines/>
        <w:jc w:val="center"/>
      </w:pPr>
      <w:r>
        <w:drawing>
          <wp:inline xmlns:a="http://schemas.openxmlformats.org/drawingml/2006/main" xmlns:pic="http://schemas.openxmlformats.org/drawingml/2006/picture">
            <wp:extent cx="5328000" cy="2927337"/>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with the Object Type dropdown expanded and No Object selected</w:t>
      </w:r>
    </w:p>
    <w:p>
      <w:pPr>
        <w:pStyle w:val="Heading3"/>
        <w:keepNext/>
        <w:keepLines/>
        <w:ind w:left="0"/>
        <w:outlineLvl w:val="2"/>
      </w:pPr>
      <w:r>
        <w:rPr>
          <w:b/>
          <w:color w:val="404040"/>
          <w:sz w:val="28"/>
          <w:rFonts w:ascii="Inter" w:hAnsi="Inter" w:eastAsia="Noto Sans CJK JP" w:cs="Noto Sans CJK JP"/>
        </w:rPr>
        <w:t>Step 9: Click Update to create the table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 A message window may appear: "The following workstations are connected to the company. Disconnect them in order to continue."</w:t>
      </w:r>
    </w:p>
    <w:p>
      <w:pPr>
        <w:keepNext/>
        <w:keepLines/>
      </w:pPr>
      <w:r>
        <w:rPr>
          <w:color w:val="404040"/>
          <w:sz w:val="24"/>
          <w:rFonts w:ascii="Inter" w:hAnsi="Inter" w:eastAsia="Noto Sans CJK JP" w:cs="Noto Sans CJK JP"/>
        </w:rPr>
        <w:t>This message appears because modifying data structures requires all other users to be disconnected from the company database.</w:t>
      </w:r>
    </w:p>
    <w:p>
      <w:pPr>
        <w:keepNext/>
        <w:keepLines/>
        <w:jc w:val="center"/>
      </w:pPr>
      <w:r>
        <w:drawing>
          <wp:inline xmlns:a="http://schemas.openxmlformats.org/drawingml/2006/main" xmlns:pic="http://schemas.openxmlformats.org/drawingml/2006/picture">
            <wp:extent cx="5328000" cy="2927337"/>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with NoObj as the table name, No object table as the description, No Object as the object type, and a warning dialog about connected workstations</w:t>
      </w:r>
    </w:p>
    <w:p>
      <w:pPr>
        <w:pStyle w:val="Heading3"/>
        <w:keepNext/>
        <w:keepLines/>
        <w:ind w:left="0"/>
        <w:outlineLvl w:val="2"/>
      </w:pPr>
      <w:r>
        <w:rPr>
          <w:b/>
          <w:color w:val="404040"/>
          <w:sz w:val="28"/>
          <w:rFonts w:ascii="Inter" w:hAnsi="Inter" w:eastAsia="Noto Sans CJK JP" w:cs="Noto Sans CJK JP"/>
        </w:rPr>
        <w:t>Step 10: Review the connected workstations</w:t>
      </w:r>
    </w:p>
    <w:p>
      <w:pPr/>
      <w:r>
        <w:rPr>
          <w:color w:val="404040"/>
          <w:sz w:val="24"/>
          <w:rFonts w:ascii="Inter" w:hAnsi="Inter" w:eastAsia="Noto Sans CJK JP" w:cs="Noto Sans CJK JP"/>
        </w:rPr>
        <w:t xml:space="preserve">Check the list of connected workstations in the message window. For example, the workstation </w:t>
      </w:r>
      <w:r>
        <w:rPr>
          <w:color w:val="4472C4"/>
          <w:sz w:val="24"/>
          <w:rFonts w:ascii="Times New Roman" w:hAnsi="Times New Roman" w:eastAsia="Noto Sans CJK JP" w:cs="Noto Sans CJK JP"/>
        </w:rPr>
        <w:t>Ganesh-PC</w:t>
      </w:r>
      <w:r>
        <w:rPr>
          <w:color w:val="404040"/>
          <w:sz w:val="24"/>
          <w:rFonts w:ascii="Inter" w:hAnsi="Inter" w:eastAsia="Noto Sans CJK JP" w:cs="Noto Sans CJK JP"/>
        </w:rPr>
        <w:t xml:space="preserve"> may be listed as connected.</w:t>
      </w:r>
    </w:p>
    <w:p>
      <w:pPr/>
      <w:r>
        <w:rPr>
          <w:color w:val="404040"/>
          <w:sz w:val="24"/>
          <w:rFonts w:ascii="Inter" w:hAnsi="Inter" w:eastAsia="Noto Sans CJK JP" w:cs="Noto Sans CJK JP"/>
        </w:rPr>
        <w:t>To proceed, disconnect all listed users from the company database. You can then choose one of these options:</w:t>
      </w:r>
    </w:p>
    <w:p>
      <w:pPr>
        <w:pStyle w:val="ListBullet2"/>
      </w:pPr>
      <w:r>
        <w:rPr>
          <w:b/>
          <w:color w:val="404040"/>
          <w:sz w:val="24"/>
          <w:rFonts w:ascii="Inter" w:hAnsi="Inter" w:eastAsia="Noto Sans CJK JP" w:cs="Noto Sans CJK JP"/>
        </w:rPr>
        <w:t>Try again</w:t>
      </w:r>
      <w:r>
        <w:rPr>
          <w:color w:val="404040"/>
          <w:sz w:val="24"/>
          <w:rFonts w:ascii="Inter" w:hAnsi="Inter" w:eastAsia="Noto Sans CJK JP" w:cs="Noto Sans CJK JP"/>
        </w:rPr>
        <w:t xml:space="preserve"> after disconnecting users.</w:t>
      </w:r>
    </w:p>
    <w:p>
      <w:pPr>
        <w:pStyle w:val="ListBullet2"/>
      </w:pP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the operation.</w:t>
      </w:r>
    </w:p>
    <w:p>
      <w:pPr>
        <w:pStyle w:val="ListBullet2"/>
      </w:pPr>
      <w:r>
        <w:rPr>
          <w:b/>
          <w:color w:val="404040"/>
          <w:sz w:val="24"/>
          <w:rFonts w:ascii="Inter" w:hAnsi="Inter" w:eastAsia="Noto Sans CJK JP" w:cs="Noto Sans CJK JP"/>
        </w:rPr>
        <w:t>Ignore</w:t>
      </w:r>
      <w:r>
        <w:rPr>
          <w:color w:val="404040"/>
          <w:sz w:val="24"/>
          <w:rFonts w:ascii="Inter" w:hAnsi="Inter" w:eastAsia="Noto Sans CJK JP" w:cs="Noto Sans CJK JP"/>
        </w:rPr>
        <w:t>, if it is available and appropriate for your environment.</w:t>
      </w:r>
    </w:p>
    <w:p>
      <w:pPr>
        <w:pStyle w:val="Heading3"/>
        <w:keepNext/>
        <w:keepLines/>
        <w:ind w:left="0"/>
        <w:outlineLvl w:val="2"/>
      </w:pPr>
      <w:r>
        <w:rPr>
          <w:b/>
          <w:color w:val="404040"/>
          <w:sz w:val="28"/>
          <w:rFonts w:ascii="Inter" w:hAnsi="Inter" w:eastAsia="Noto Sans CJK JP" w:cs="Noto Sans CJK JP"/>
        </w:rPr>
        <w:t>Step 11: Ignore the warning and confirm</w:t>
      </w:r>
    </w:p>
    <w:p>
      <w:pPr>
        <w:keepNext/>
        <w:keepLines/>
      </w:pPr>
      <w:r>
        <w:rPr>
          <w:color w:val="404040"/>
          <w:sz w:val="24"/>
          <w:rFonts w:ascii="Inter" w:hAnsi="Inter" w:eastAsia="Noto Sans CJK JP" w:cs="Noto Sans CJK JP"/>
        </w:rPr>
        <w:t xml:space="preserve">For metadata modifications, which are not direct data changes, you may click </w:t>
      </w:r>
      <w:r>
        <w:rPr>
          <w:b/>
          <w:color w:val="404040"/>
          <w:sz w:val="24"/>
          <w:rFonts w:ascii="Inter" w:hAnsi="Inter" w:eastAsia="Noto Sans CJK JP" w:cs="Noto Sans CJK JP"/>
        </w:rPr>
        <w:t>Ignore</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927337"/>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with the connected workstations warning and the Ignore option highlighted</w:t>
      </w:r>
    </w:p>
    <w:p>
      <w:pPr/>
      <w:r>
        <w:rPr>
          <w:color w:val="404040"/>
          <w:sz w:val="24"/>
          <w:rFonts w:ascii="Inter" w:hAnsi="Inter" w:eastAsia="Noto Sans CJK JP" w:cs="Noto Sans CJK JP"/>
        </w:rPr>
        <w:t xml:space="preserve">A </w:t>
      </w:r>
      <w:r>
        <w:rPr>
          <w:b/>
          <w:color w:val="404040"/>
          <w:sz w:val="24"/>
          <w:rFonts w:ascii="Inter" w:hAnsi="Inter" w:eastAsia="Noto Sans CJK JP" w:cs="Noto Sans CJK JP"/>
        </w:rPr>
        <w:t>System Message</w:t>
      </w:r>
      <w:r>
        <w:rPr>
          <w:color w:val="404040"/>
          <w:sz w:val="24"/>
          <w:rFonts w:ascii="Inter" w:hAnsi="Inter" w:eastAsia="Noto Sans CJK JP" w:cs="Noto Sans CJK JP"/>
        </w:rPr>
        <w:t xml:space="preserve"> then appears: "You are about to update user fields, however there are some other connections to the company. This might cause data integrity problems if other connections update the company database before restart. Are you sure?"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proceed.</w:t>
      </w:r>
    </w:p>
    <w:p>
      <w:pPr/>
      <w:r>
        <w:rPr>
          <w:color w:val="404040"/>
          <w:sz w:val="24"/>
          <w:rFonts w:ascii="Inter" w:hAnsi="Inter" w:eastAsia="Noto Sans CJK JP" w:cs="Noto Sans CJK JP"/>
        </w:rPr>
        <w:t xml:space="preserve">The table list updates to show the new table. In this example, it shows </w:t>
      </w:r>
      <w:r>
        <w:rPr>
          <w:color w:val="4472C4"/>
          <w:sz w:val="24"/>
          <w:rFonts w:ascii="Times New Roman" w:hAnsi="Times New Roman" w:eastAsia="Noto Sans CJK JP" w:cs="Noto Sans CJK JP"/>
        </w:rPr>
        <w:t>NOOBJ</w:t>
      </w:r>
      <w:r>
        <w:rPr>
          <w:color w:val="404040"/>
          <w:sz w:val="24"/>
          <w:rFonts w:ascii="Inter" w:hAnsi="Inter" w:eastAsia="Noto Sans CJK JP" w:cs="Noto Sans CJK JP"/>
        </w:rPr>
        <w:t xml:space="preserve"> with the description </w:t>
      </w:r>
      <w:r>
        <w:rPr>
          <w:color w:val="4472C4"/>
          <w:sz w:val="24"/>
          <w:rFonts w:ascii="Times New Roman" w:hAnsi="Times New Roman" w:eastAsia="Noto Sans CJK JP" w:cs="Noto Sans CJK JP"/>
        </w:rPr>
        <w:t>No object table</w:t>
      </w:r>
      <w:r>
        <w:rPr>
          <w:color w:val="404040"/>
          <w:sz w:val="24"/>
          <w:rFonts w:ascii="Inter" w:hAnsi="Inter" w:eastAsia="Noto Sans CJK JP" w:cs="Noto Sans CJK JP"/>
        </w:rPr>
        <w:t xml:space="preserve"> and the type </w:t>
      </w:r>
      <w:r>
        <w:rPr>
          <w:color w:val="4472C4"/>
          <w:sz w:val="24"/>
          <w:rFonts w:ascii="Times New Roman" w:hAnsi="Times New Roman" w:eastAsia="Noto Sans CJK JP" w:cs="Noto Sans CJK JP"/>
        </w:rPr>
        <w:t>No Object</w:t>
      </w:r>
      <w:r>
        <w:rPr>
          <w:color w:val="404040"/>
          <w:sz w:val="24"/>
          <w:rFonts w:ascii="Inter" w:hAnsi="Inter" w:eastAsia="Noto Sans CJK JP" w:cs="Noto Sans CJK JP"/>
        </w:rPr>
        <w:t>. A status message at the bottom confirms: "Operation completed successfully."</w:t>
      </w:r>
    </w:p>
    <w:p>
      <w:pPr>
        <w:pStyle w:val="Heading2"/>
        <w:keepNext/>
        <w:keepLines/>
        <w:ind w:left="0"/>
        <w:outlineLvl w:val="1"/>
      </w:pPr>
      <w:r>
        <w:rPr>
          <w:b/>
          <w:color w:val="404040"/>
          <w:sz w:val="32"/>
          <w:rFonts w:ascii="Inter" w:hAnsi="Inter" w:eastAsia="Noto Sans CJK JP" w:cs="Noto Sans CJK JP"/>
        </w:rPr>
        <w:t>Create Master Data, Master Data Rows, and Document tables</w:t>
      </w:r>
    </w:p>
    <w:p>
      <w:pPr>
        <w:pStyle w:val="Heading3"/>
        <w:keepNext/>
        <w:keepLines/>
        <w:ind w:left="0"/>
        <w:outlineLvl w:val="2"/>
      </w:pPr>
      <w:r>
        <w:rPr>
          <w:b/>
          <w:color w:val="404040"/>
          <w:sz w:val="28"/>
          <w:rFonts w:ascii="Inter" w:hAnsi="Inter" w:eastAsia="Noto Sans CJK JP" w:cs="Noto Sans CJK JP"/>
        </w:rPr>
        <w:t>Step 12: Create a Master Data table</w:t>
      </w:r>
    </w:p>
    <w:p>
      <w:pPr>
        <w:pStyle w:val="ListNumber2"/>
        <w:numPr>
          <w:ilvl w:val="0"/>
          <w:numId w:val="12"/>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enter </w:t>
      </w:r>
      <w:r>
        <w:rPr>
          <w:color w:val="4472C4"/>
          <w:sz w:val="24"/>
          <w:rFonts w:ascii="Times New Roman" w:hAnsi="Times New Roman" w:eastAsia="Noto Sans CJK JP" w:cs="Noto Sans CJK JP"/>
        </w:rPr>
        <w:t>MasterData</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Table Name</w:t>
      </w:r>
      <w:r>
        <w:rPr>
          <w:color w:val="404040"/>
          <w:sz w:val="24"/>
          <w:rFonts w:ascii="Inter" w:hAnsi="Inter" w:eastAsia="Noto Sans CJK JP" w:cs="Noto Sans CJK JP"/>
        </w:rPr>
        <w:t>.</w:t>
      </w:r>
    </w:p>
    <w:p>
      <w:pPr>
        <w:pStyle w:val="ListNumber2"/>
        <w:numPr>
          <w:ilvl w:val="0"/>
          <w:numId w:val="12"/>
        </w:numPr>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Master Data Table</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Description</w:t>
      </w:r>
      <w:r>
        <w:rPr>
          <w:color w:val="404040"/>
          <w:sz w:val="24"/>
          <w:rFonts w:ascii="Inter" w:hAnsi="Inter" w:eastAsia="Noto Sans CJK JP" w:cs="Noto Sans CJK JP"/>
        </w:rPr>
        <w:t>.</w:t>
      </w:r>
    </w:p>
    <w:p>
      <w:pPr>
        <w:pStyle w:val="ListNumber2"/>
        <w:numPr>
          <w:ilvl w:val="0"/>
          <w:numId w:val="12"/>
        </w:numPr>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dropdown for the </w:t>
      </w:r>
      <w:r>
        <w:rPr>
          <w:color w:val="4472C4"/>
          <w:sz w:val="24"/>
          <w:rFonts w:ascii="Times New Roman" w:hAnsi="Times New Roman" w:eastAsia="Noto Sans CJK JP" w:cs="Noto Sans CJK JP"/>
        </w:rPr>
        <w:t>MasterData</w:t>
      </w:r>
      <w:r>
        <w:rPr>
          <w:color w:val="404040"/>
          <w:sz w:val="24"/>
          <w:rFonts w:ascii="Inter" w:hAnsi="Inter" w:eastAsia="Noto Sans CJK JP" w:cs="Noto Sans CJK JP"/>
        </w:rPr>
        <w:t xml:space="preserve"> row. It is initially set to </w:t>
      </w:r>
      <w:r>
        <w:rPr>
          <w:color w:val="4472C4"/>
          <w:sz w:val="24"/>
          <w:rFonts w:ascii="Times New Roman" w:hAnsi="Times New Roman" w:eastAsia="Noto Sans CJK JP" w:cs="Noto Sans CJK JP"/>
        </w:rPr>
        <w:t>No Object</w:t>
      </w:r>
      <w:r>
        <w:rPr>
          <w:color w:val="404040"/>
          <w:sz w:val="24"/>
          <w:rFonts w:ascii="Inter" w:hAnsi="Inter" w:eastAsia="Noto Sans CJK JP" w:cs="Noto Sans CJK JP"/>
        </w:rPr>
        <w:t>.</w:t>
      </w:r>
    </w:p>
    <w:p>
      <w:pPr>
        <w:pStyle w:val="ListNumber2"/>
        <w:numPr>
          <w:ilvl w:val="0"/>
          <w:numId w:val="12"/>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Master Data</w:t>
      </w:r>
      <w:r>
        <w:rPr>
          <w:color w:val="404040"/>
          <w:sz w:val="24"/>
          <w:rFonts w:ascii="Inter" w:hAnsi="Inter" w:eastAsia="Noto Sans CJK JP" w:cs="Noto Sans CJK JP"/>
        </w:rPr>
        <w:t>.</w:t>
      </w:r>
    </w:p>
    <w:p>
      <w:pPr>
        <w:pStyle w:val="ListNumber2"/>
        <w:numPr>
          <w:ilvl w:val="0"/>
          <w:numId w:val="12"/>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If the system shows the warning about connected users, click </w:t>
      </w:r>
      <w:r>
        <w:rPr>
          <w:b/>
          <w:color w:val="404040"/>
          <w:sz w:val="24"/>
          <w:rFonts w:ascii="Inter" w:hAnsi="Inter" w:eastAsia="Noto Sans CJK JP" w:cs="Noto Sans CJK JP"/>
        </w:rPr>
        <w:t>Ignore</w:t>
      </w:r>
      <w:r>
        <w:rPr>
          <w:color w:val="404040"/>
          <w:sz w:val="24"/>
          <w:rFonts w:ascii="Inter" w:hAnsi="Inter" w:eastAsia="Noto Sans CJK JP" w:cs="Noto Sans CJK JP"/>
        </w:rPr>
        <w:t xml:space="preserve">, and then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in the confirmation dialog.</w:t>
      </w:r>
    </w:p>
    <w:p>
      <w:pPr>
        <w:keepNext/>
        <w:keepLines/>
        <w:jc w:val="center"/>
      </w:pPr>
      <w:r>
        <w:drawing>
          <wp:inline xmlns:a="http://schemas.openxmlformats.org/drawingml/2006/main" xmlns:pic="http://schemas.openxmlformats.org/drawingml/2006/picture">
            <wp:extent cx="5328000" cy="2927337"/>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with the Object Type dropdown expanded and Master Data selected for the MasterData table</w:t>
      </w:r>
    </w:p>
    <w:p>
      <w:pPr>
        <w:pStyle w:val="Heading3"/>
        <w:keepNext/>
        <w:keepLines/>
        <w:ind w:left="0"/>
        <w:outlineLvl w:val="2"/>
      </w:pPr>
      <w:r>
        <w:rPr>
          <w:b/>
          <w:color w:val="404040"/>
          <w:sz w:val="28"/>
          <w:rFonts w:ascii="Inter" w:hAnsi="Inter" w:eastAsia="Noto Sans CJK JP" w:cs="Noto Sans CJK JP"/>
        </w:rPr>
        <w:t>Step 13: Create a Master Data Rows table</w:t>
      </w:r>
    </w:p>
    <w:p>
      <w:pPr>
        <w:pStyle w:val="ListNumber2"/>
        <w:numPr>
          <w:ilvl w:val="0"/>
          <w:numId w:val="13"/>
        </w:numPr>
        <w:spacing w:before="120"/>
      </w:pPr>
      <w:r>
        <w:rPr>
          <w:color w:val="404040"/>
          <w:sz w:val="24"/>
          <w:rFonts w:ascii="Inter" w:hAnsi="Inter" w:eastAsia="Noto Sans CJK JP" w:cs="Noto Sans CJK JP"/>
        </w:rPr>
        <w:t xml:space="preserve">Add a new row in the window. Enter </w:t>
      </w:r>
      <w:r>
        <w:rPr>
          <w:color w:val="4472C4"/>
          <w:sz w:val="24"/>
          <w:rFonts w:ascii="Times New Roman" w:hAnsi="Times New Roman" w:eastAsia="Noto Sans CJK JP" w:cs="Noto Sans CJK JP"/>
        </w:rPr>
        <w:t>MasterRow</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Table Name</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Master Data Row table</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Description</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dropdown for the </w:t>
      </w:r>
      <w:r>
        <w:rPr>
          <w:color w:val="4472C4"/>
          <w:sz w:val="24"/>
          <w:rFonts w:ascii="Times New Roman" w:hAnsi="Times New Roman" w:eastAsia="Noto Sans CJK JP" w:cs="Noto Sans CJK JP"/>
        </w:rPr>
        <w:t>MasterRow</w:t>
      </w:r>
      <w:r>
        <w:rPr>
          <w:color w:val="404040"/>
          <w:sz w:val="24"/>
          <w:rFonts w:ascii="Inter" w:hAnsi="Inter" w:eastAsia="Noto Sans CJK JP" w:cs="Noto Sans CJK JP"/>
        </w:rPr>
        <w:t xml:space="preserve"> row. It is initially set to </w:t>
      </w:r>
      <w:r>
        <w:rPr>
          <w:color w:val="4472C4"/>
          <w:sz w:val="24"/>
          <w:rFonts w:ascii="Times New Roman" w:hAnsi="Times New Roman" w:eastAsia="Noto Sans CJK JP" w:cs="Noto Sans CJK JP"/>
        </w:rPr>
        <w:t>No Object</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Master Data Rows</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If a warning about other connections appears, click </w:t>
      </w:r>
      <w:r>
        <w:rPr>
          <w:b/>
          <w:color w:val="404040"/>
          <w:sz w:val="24"/>
          <w:rFonts w:ascii="Inter" w:hAnsi="Inter" w:eastAsia="Noto Sans CJK JP" w:cs="Noto Sans CJK JP"/>
        </w:rPr>
        <w:t>Ignore</w:t>
      </w:r>
      <w:r>
        <w:rPr>
          <w:color w:val="404040"/>
          <w:sz w:val="24"/>
          <w:rFonts w:ascii="Inter" w:hAnsi="Inter" w:eastAsia="Noto Sans CJK JP" w:cs="Noto Sans CJK JP"/>
        </w:rPr>
        <w:t xml:space="preserve">, and then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2927337"/>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showing the MasterData and MasterRow tables with the correct object types</w:t>
      </w:r>
    </w:p>
    <w:p>
      <w:pPr>
        <w:pStyle w:val="Heading3"/>
        <w:keepNext/>
        <w:keepLines/>
        <w:ind w:left="0"/>
        <w:outlineLvl w:val="2"/>
      </w:pPr>
      <w:r>
        <w:rPr>
          <w:b/>
          <w:color w:val="404040"/>
          <w:sz w:val="28"/>
          <w:rFonts w:ascii="Inter" w:hAnsi="Inter" w:eastAsia="Noto Sans CJK JP" w:cs="Noto Sans CJK JP"/>
        </w:rPr>
        <w:t>Step 14: Create a Document table</w:t>
      </w:r>
    </w:p>
    <w:p>
      <w:pPr>
        <w:pStyle w:val="ListNumber2"/>
        <w:numPr>
          <w:ilvl w:val="0"/>
          <w:numId w:val="14"/>
        </w:numPr>
        <w:spacing w:before="120"/>
      </w:pPr>
      <w:r>
        <w:rPr>
          <w:color w:val="404040"/>
          <w:sz w:val="24"/>
          <w:rFonts w:ascii="Inter" w:hAnsi="Inter" w:eastAsia="Noto Sans CJK JP" w:cs="Noto Sans CJK JP"/>
        </w:rPr>
        <w:t xml:space="preserve">Add a new row in the window. Enter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Table Name</w:t>
      </w:r>
      <w:r>
        <w:rPr>
          <w:color w:val="404040"/>
          <w:sz w:val="24"/>
          <w:rFonts w:ascii="Inter" w:hAnsi="Inter" w:eastAsia="Noto Sans CJK JP" w:cs="Noto Sans CJK JP"/>
        </w:rPr>
        <w:t>.</w:t>
      </w:r>
    </w:p>
    <w:p>
      <w:pPr>
        <w:pStyle w:val="ListNumber2"/>
        <w:numPr>
          <w:ilvl w:val="0"/>
          <w:numId w:val="14"/>
        </w:numPr>
      </w:pPr>
      <w:r>
        <w:rPr>
          <w:color w:val="404040"/>
          <w:sz w:val="24"/>
          <w:rFonts w:ascii="Inter" w:hAnsi="Inter" w:eastAsia="Noto Sans CJK JP" w:cs="Noto Sans CJK JP"/>
        </w:rPr>
        <w:t xml:space="preserve">Enter </w:t>
      </w:r>
      <w:r>
        <w:rPr>
          <w:color w:val="4472C4"/>
          <w:sz w:val="24"/>
          <w:rFonts w:ascii="Times New Roman" w:hAnsi="Times New Roman" w:eastAsia="Noto Sans CJK JP" w:cs="Noto Sans CJK JP"/>
        </w:rPr>
        <w:t>Document Data Table</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Description</w:t>
      </w:r>
      <w:r>
        <w:rPr>
          <w:color w:val="404040"/>
          <w:sz w:val="24"/>
          <w:rFonts w:ascii="Inter" w:hAnsi="Inter" w:eastAsia="Noto Sans CJK JP" w:cs="Noto Sans CJK JP"/>
        </w:rPr>
        <w:t>.</w:t>
      </w:r>
    </w:p>
    <w:p>
      <w:pPr>
        <w:pStyle w:val="ListNumber2"/>
        <w:numPr>
          <w:ilvl w:val="0"/>
          <w:numId w:val="14"/>
        </w:numPr>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dropdown for the </w:t>
      </w:r>
      <w:r>
        <w:rPr>
          <w:color w:val="4472C4"/>
          <w:sz w:val="24"/>
          <w:rFonts w:ascii="Times New Roman" w:hAnsi="Times New Roman" w:eastAsia="Noto Sans CJK JP" w:cs="Noto Sans CJK JP"/>
        </w:rPr>
        <w:t>Document</w:t>
      </w:r>
      <w:r>
        <w:rPr>
          <w:color w:val="404040"/>
          <w:sz w:val="24"/>
          <w:rFonts w:ascii="Inter" w:hAnsi="Inter" w:eastAsia="Noto Sans CJK JP" w:cs="Noto Sans CJK JP"/>
        </w:rPr>
        <w:t xml:space="preserve"> row. It is initially set to </w:t>
      </w:r>
      <w:r>
        <w:rPr>
          <w:color w:val="4472C4"/>
          <w:sz w:val="24"/>
          <w:rFonts w:ascii="Times New Roman" w:hAnsi="Times New Roman" w:eastAsia="Noto Sans CJK JP" w:cs="Noto Sans CJK JP"/>
        </w:rPr>
        <w:t>No Object</w:t>
      </w:r>
      <w:r>
        <w:rPr>
          <w:color w:val="404040"/>
          <w:sz w:val="24"/>
          <w:rFonts w:ascii="Inter" w:hAnsi="Inter" w:eastAsia="Noto Sans CJK JP" w:cs="Noto Sans CJK JP"/>
        </w:rPr>
        <w:t>.</w:t>
      </w:r>
    </w:p>
    <w:p>
      <w:pPr>
        <w:pStyle w:val="ListNumber2"/>
        <w:numPr>
          <w:ilvl w:val="0"/>
          <w:numId w:val="14"/>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Document</w:t>
      </w:r>
      <w:r>
        <w:rPr>
          <w:color w:val="404040"/>
          <w:sz w:val="24"/>
          <w:rFonts w:ascii="Inter" w:hAnsi="Inter" w:eastAsia="Noto Sans CJK JP" w:cs="Noto Sans CJK JP"/>
        </w:rPr>
        <w:t>.</w:t>
      </w:r>
    </w:p>
    <w:p>
      <w:pPr>
        <w:pStyle w:val="ListNumber2"/>
        <w:numPr>
          <w:ilvl w:val="0"/>
          <w:numId w:val="14"/>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If prompted, click </w:t>
      </w:r>
      <w:r>
        <w:rPr>
          <w:b/>
          <w:color w:val="404040"/>
          <w:sz w:val="24"/>
          <w:rFonts w:ascii="Inter" w:hAnsi="Inter" w:eastAsia="Noto Sans CJK JP" w:cs="Noto Sans CJK JP"/>
        </w:rPr>
        <w:t>Ignore</w:t>
      </w:r>
      <w:r>
        <w:rPr>
          <w:color w:val="404040"/>
          <w:sz w:val="24"/>
          <w:rFonts w:ascii="Inter" w:hAnsi="Inter" w:eastAsia="Noto Sans CJK JP" w:cs="Noto Sans CJK JP"/>
        </w:rPr>
        <w:t xml:space="preserve">, and then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927337"/>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showing the MasterData, MasterRow, NOOBJ, and Document tables with their object types</w:t>
      </w:r>
    </w:p>
    <w:p>
      <w:pPr>
        <w:pStyle w:val="Heading3"/>
        <w:keepNext/>
        <w:keepLines/>
        <w:ind w:left="0"/>
        <w:outlineLvl w:val="2"/>
      </w:pPr>
      <w:r>
        <w:rPr>
          <w:b/>
          <w:color w:val="404040"/>
          <w:sz w:val="28"/>
          <w:rFonts w:ascii="Inter" w:hAnsi="Inter" w:eastAsia="Noto Sans CJK JP" w:cs="Noto Sans CJK JP"/>
        </w:rPr>
        <w:t>Step 15: Save your changes</w:t>
      </w:r>
    </w:p>
    <w:p>
      <w:pPr>
        <w:keepNext/>
        <w:keepLines/>
      </w:pPr>
      <w:r>
        <w:rPr>
          <w:color w:val="404040"/>
          <w:sz w:val="24"/>
          <w:rFonts w:ascii="Inter" w:hAnsi="Inter" w:eastAsia="Noto Sans CJK JP" w:cs="Noto Sans CJK JP"/>
        </w:rPr>
        <w:t xml:space="preserve">When you finish creating or modifying tables,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window to save your changes.</w:t>
      </w:r>
    </w:p>
    <w:p>
      <w:pPr>
        <w:keepNext/>
        <w:keepLines/>
        <w:jc w:val="center"/>
      </w:pPr>
      <w:r>
        <w:drawing>
          <wp:inline xmlns:a="http://schemas.openxmlformats.org/drawingml/2006/main" xmlns:pic="http://schemas.openxmlformats.org/drawingml/2006/picture">
            <wp:extent cx="5328000" cy="2927337"/>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27337"/>
                    </a:xfrm>
                    <a:prstGeom prst="rect"/>
                  </pic:spPr>
                </pic:pic>
              </a:graphicData>
            </a:graphic>
          </wp:inline>
        </w:drawing>
      </w:r>
    </w:p>
    <w:p>
      <w:pPr>
        <w:pStyle w:val="Caption"/>
        <w:jc w:val="center"/>
      </w:pPr>
      <w:r>
        <w:rPr>
          <w:b/>
          <w:color w:val="404040"/>
        </w:rPr>
        <w:t>User-Defined Tables - Setup window showing the completed table setup with OK and Cancel buttons</w:t>
      </w:r>
    </w:p>
    <w:p>
      <w:pPr>
        <w:pStyle w:val="Heading2"/>
        <w:keepNext/>
        <w:keepLines/>
        <w:ind w:left="0"/>
        <w:outlineLvl w:val="1"/>
      </w:pPr>
      <w:r>
        <w:rPr>
          <w:b/>
          <w:color w:val="404040"/>
          <w:sz w:val="32"/>
          <w:rFonts w:ascii="Inter" w:hAnsi="Inter" w:eastAsia="Noto Sans CJK JP" w:cs="Noto Sans CJK JP"/>
        </w:rPr>
        <w:t>Open a user-defined table to enter data</w:t>
      </w:r>
    </w:p>
    <w:p>
      <w:pPr>
        <w:pStyle w:val="Heading3"/>
        <w:keepNext/>
        <w:keepLines/>
        <w:ind w:left="0"/>
        <w:outlineLvl w:val="2"/>
      </w:pPr>
      <w:r>
        <w:rPr>
          <w:b/>
          <w:color w:val="404040"/>
          <w:sz w:val="28"/>
          <w:rFonts w:ascii="Inter" w:hAnsi="Inter" w:eastAsia="Noto Sans CJK JP" w:cs="Noto Sans CJK JP"/>
        </w:rPr>
        <w:t>Step 16: Open the table from User-Defined Windows</w:t>
      </w:r>
    </w:p>
    <w:p>
      <w:pPr>
        <w:pStyle w:val="ListNumber2"/>
        <w:numPr>
          <w:ilvl w:val="0"/>
          <w:numId w:val="15"/>
        </w:numPr>
        <w:spacing w:before="120"/>
      </w:pPr>
      <w:r>
        <w:rPr>
          <w:color w:val="404040"/>
          <w:sz w:val="24"/>
          <w:rFonts w:ascii="Inter" w:hAnsi="Inter" w:eastAsia="Noto Sans CJK JP" w:cs="Noto Sans CJK JP"/>
        </w:rPr>
        <w:t xml:space="preserve">In the top menu, click </w:t>
      </w:r>
      <w:r>
        <w:rPr>
          <w:b/>
          <w:color w:val="404040"/>
          <w:sz w:val="24"/>
          <w:rFonts w:ascii="Inter" w:hAnsi="Inter" w:eastAsia="Noto Sans CJK JP" w:cs="Noto Sans CJK JP"/>
        </w:rPr>
        <w:t>Tools</w:t>
      </w:r>
      <w:r>
        <w:rPr>
          <w:color w:val="404040"/>
          <w:sz w:val="24"/>
          <w:rFonts w:ascii="Inter" w:hAnsi="Inter" w:eastAsia="Noto Sans CJK JP" w:cs="Noto Sans CJK JP"/>
        </w:rPr>
        <w:t>.</w:t>
      </w:r>
    </w:p>
    <w:p>
      <w:pPr>
        <w:pStyle w:val="ListNumber2"/>
        <w:numPr>
          <w:ilvl w:val="0"/>
          <w:numId w:val="15"/>
        </w:numPr>
      </w:pPr>
      <w:r>
        <w:rPr>
          <w:color w:val="404040"/>
          <w:sz w:val="24"/>
          <w:rFonts w:ascii="Inter" w:hAnsi="Inter" w:eastAsia="Noto Sans CJK JP" w:cs="Noto Sans CJK JP"/>
        </w:rPr>
        <w:t xml:space="preserve">Hover over </w:t>
      </w:r>
      <w:r>
        <w:rPr>
          <w:b/>
          <w:color w:val="404040"/>
          <w:sz w:val="24"/>
          <w:rFonts w:ascii="Inter" w:hAnsi="Inter" w:eastAsia="Noto Sans CJK JP" w:cs="Noto Sans CJK JP"/>
        </w:rPr>
        <w:t>User-Defined Windows</w:t>
      </w:r>
      <w:r>
        <w:rPr>
          <w:color w:val="404040"/>
          <w:sz w:val="24"/>
          <w:rFonts w:ascii="Inter" w:hAnsi="Inter" w:eastAsia="Noto Sans CJK JP" w:cs="Noto Sans CJK JP"/>
        </w:rPr>
        <w:t>.</w:t>
      </w:r>
    </w:p>
    <w:p>
      <w:pPr>
        <w:pStyle w:val="ListNumber2"/>
        <w:keepNext/>
        <w:keepLines/>
        <w:numPr>
          <w:ilvl w:val="0"/>
          <w:numId w:val="15"/>
        </w:numPr>
      </w:pPr>
      <w:r>
        <w:rPr>
          <w:color w:val="404040"/>
          <w:sz w:val="24"/>
          <w:rFonts w:ascii="Inter" w:hAnsi="Inter" w:eastAsia="Noto Sans CJK JP" w:cs="Noto Sans CJK JP"/>
        </w:rPr>
        <w:t xml:space="preserve">Select the table you want from the list. For example, select </w:t>
      </w:r>
      <w:r>
        <w:rPr>
          <w:color w:val="4472C4"/>
          <w:sz w:val="24"/>
          <w:rFonts w:ascii="Times New Roman" w:hAnsi="Times New Roman" w:eastAsia="Noto Sans CJK JP" w:cs="Noto Sans CJK JP"/>
        </w:rPr>
        <w:t>NOOBJ - No object table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27337"/>
                    </a:xfrm>
                    <a:prstGeom prst="rect"/>
                  </pic:spPr>
                </pic:pic>
              </a:graphicData>
            </a:graphic>
          </wp:inline>
        </w:drawing>
      </w:r>
    </w:p>
    <w:p>
      <w:pPr>
        <w:pStyle w:val="Caption"/>
        <w:jc w:val="center"/>
      </w:pPr>
      <w:r>
        <w:rPr>
          <w:b/>
          <w:color w:val="404040"/>
        </w:rPr>
        <w:t>Tools menu open with User-Defined Windows highlighted and NOOBJ - No object table selected</w:t>
      </w:r>
    </w:p>
    <w:p>
      <w:pPr>
        <w:pStyle w:val="Heading3"/>
        <w:keepNext/>
        <w:keepLines/>
        <w:ind w:left="0"/>
        <w:outlineLvl w:val="2"/>
      </w:pPr>
      <w:r>
        <w:rPr>
          <w:b/>
          <w:color w:val="404040"/>
          <w:sz w:val="28"/>
          <w:rFonts w:ascii="Inter" w:hAnsi="Inter" w:eastAsia="Noto Sans CJK JP" w:cs="Noto Sans CJK JP"/>
        </w:rPr>
        <w:t>Step 17: Enter data in the Code and Name fields</w:t>
      </w:r>
    </w:p>
    <w:p>
      <w:pPr/>
      <w:r>
        <w:rPr>
          <w:color w:val="404040"/>
          <w:sz w:val="24"/>
          <w:rFonts w:ascii="Inter" w:hAnsi="Inter" w:eastAsia="Noto Sans CJK JP" w:cs="Noto Sans CJK JP"/>
        </w:rPr>
        <w:t xml:space="preserve">The table window opens with a grid that has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columns. The first row is active, with the cursor in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field.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buttons appear at the bottom.</w:t>
      </w:r>
    </w:p>
    <w:p>
      <w:pPr>
        <w:pStyle w:val="ListNumber2"/>
        <w:numPr>
          <w:ilvl w:val="0"/>
          <w:numId w:val="16"/>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cell and type the code, up to 30 characters.</w:t>
      </w:r>
    </w:p>
    <w:p>
      <w:pPr>
        <w:pStyle w:val="ListNumber2"/>
        <w:keepNext/>
        <w:keepLines/>
        <w:numPr>
          <w:ilvl w:val="0"/>
          <w:numId w:val="16"/>
        </w:numPr>
      </w:pPr>
      <w:r>
        <w:rPr>
          <w:color w:val="404040"/>
          <w:sz w:val="24"/>
          <w:rFonts w:ascii="Inter" w:hAnsi="Inter" w:eastAsia="Noto Sans CJK JP" w:cs="Noto Sans CJK JP"/>
        </w:rPr>
        <w:t xml:space="preserve">Move to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cell and enter the corresponding name for the record.</w:t>
      </w:r>
    </w:p>
    <w:p>
      <w:pPr>
        <w:keepNext/>
        <w:keepLines/>
        <w:jc w:val="center"/>
      </w:pPr>
      <w:r>
        <w:drawing>
          <wp:inline xmlns:a="http://schemas.openxmlformats.org/drawingml/2006/main" xmlns:pic="http://schemas.openxmlformats.org/drawingml/2006/picture">
            <wp:extent cx="5328000" cy="2927337"/>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27337"/>
                    </a:xfrm>
                    <a:prstGeom prst="rect"/>
                  </pic:spPr>
                </pic:pic>
              </a:graphicData>
            </a:graphic>
          </wp:inline>
        </w:drawing>
      </w:r>
    </w:p>
    <w:p>
      <w:pPr>
        <w:pStyle w:val="Caption"/>
        <w:jc w:val="center"/>
      </w:pPr>
      <w:r>
        <w:rPr>
          <w:b/>
          <w:color w:val="404040"/>
        </w:rPr>
        <w:t>No object table window open in SAP Business One, showing a grid with Code and Name columns, the first row active for data entry, and OK and Cancel buttons</w:t>
      </w:r>
    </w:p>
    <w:p>
      <w:pPr>
        <w:pStyle w:val="Heading3"/>
        <w:keepNext/>
        <w:keepLines/>
        <w:ind w:left="0"/>
        <w:outlineLvl w:val="2"/>
      </w:pPr>
      <w:r>
        <w:rPr>
          <w:b/>
          <w:color w:val="404040"/>
          <w:sz w:val="28"/>
          <w:rFonts w:ascii="Inter" w:hAnsi="Inter" w:eastAsia="Noto Sans CJK JP" w:cs="Noto Sans CJK JP"/>
        </w:rPr>
        <w:t>Step 18: Save or discard the entries</w:t>
      </w:r>
    </w:p>
    <w:p>
      <w:pPr/>
      <w:r>
        <w:rPr>
          <w:color w:val="404040"/>
          <w:sz w:val="24"/>
          <w:rFonts w:ascii="Inter" w:hAnsi="Inter" w:eastAsia="Noto Sans CJK JP" w:cs="Noto Sans CJK JP"/>
        </w:rPr>
        <w:t xml:space="preserve">When you have entered all required data,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entries. Click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to discard your changes.</w:t>
      </w:r>
    </w:p>
    <w:p>
      <w:pPr>
        <w:pStyle w:val="Heading2"/>
        <w:keepNext/>
        <w:keepLines/>
        <w:ind w:left="0"/>
        <w:outlineLvl w:val="1"/>
      </w:pPr>
      <w:r>
        <w:rPr>
          <w:b/>
          <w:color w:val="404040"/>
          <w:sz w:val="32"/>
          <w:rFonts w:ascii="Inter" w:hAnsi="Inter" w:eastAsia="Noto Sans CJK JP" w:cs="Noto Sans CJK JP"/>
        </w:rPr>
        <w:t>Best practices</w:t>
      </w:r>
    </w:p>
    <w:p>
      <w:pPr>
        <w:pStyle w:val="ListBullet2"/>
      </w:pPr>
      <w:r>
        <w:rPr>
          <w:color w:val="404040"/>
          <w:sz w:val="24"/>
          <w:rFonts w:ascii="Inter" w:hAnsi="Inter" w:eastAsia="Noto Sans CJK JP" w:cs="Noto Sans CJK JP"/>
        </w:rPr>
        <w:t>Review system warnings about connected users before you proceed with metadata changes.</w:t>
      </w:r>
    </w:p>
    <w:p>
      <w:pPr>
        <w:pStyle w:val="ListBullet2"/>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Ignore</w:t>
      </w:r>
      <w:r>
        <w:rPr>
          <w:color w:val="404040"/>
          <w:sz w:val="24"/>
          <w:rFonts w:ascii="Inter" w:hAnsi="Inter" w:eastAsia="Noto Sans CJK JP" w:cs="Noto Sans CJK JP"/>
        </w:rPr>
        <w:t xml:space="preserve"> only when you are certain that other connected users will not cause data integrity issues.</w:t>
      </w:r>
    </w:p>
    <w:p>
      <w:pPr>
        <w:pStyle w:val="ListBullet2"/>
      </w:pPr>
      <w:r>
        <w:rPr>
          <w:color w:val="404040"/>
          <w:sz w:val="24"/>
          <w:rFonts w:ascii="Inter" w:hAnsi="Inter" w:eastAsia="Noto Sans CJK JP" w:cs="Noto Sans CJK JP"/>
        </w:rPr>
        <w:t xml:space="preserve">Assign the correct </w:t>
      </w:r>
      <w:r>
        <w:rPr>
          <w:b/>
          <w:color w:val="404040"/>
          <w:sz w:val="24"/>
          <w:rFonts w:ascii="Inter" w:hAnsi="Inter" w:eastAsia="Noto Sans CJK JP" w:cs="Noto Sans CJK JP"/>
        </w:rPr>
        <w:t>Object Type</w:t>
      </w:r>
      <w:r>
        <w:rPr>
          <w:color w:val="404040"/>
          <w:sz w:val="24"/>
          <w:rFonts w:ascii="Inter" w:hAnsi="Inter" w:eastAsia="Noto Sans CJK JP" w:cs="Noto Sans CJK JP"/>
        </w:rPr>
        <w:t xml:space="preserve"> to each table: Master Data for standalone master records, Master Data Rows for row-based master data, Document for document-related data, and No Object for simple, standalone data.</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now know how to create a user defined table (UDT) in SAP Business One. You opened </w:t>
      </w:r>
      <w:r>
        <w:rPr>
          <w:b/>
          <w:color w:val="404040"/>
          <w:sz w:val="24"/>
          <w:rFonts w:ascii="Inter" w:hAnsi="Inter" w:eastAsia="Noto Sans CJK JP" w:cs="Noto Sans CJK JP"/>
        </w:rPr>
        <w:t>User-Defined Tables – Setup</w:t>
      </w:r>
      <w:r>
        <w:rPr>
          <w:color w:val="404040"/>
          <w:sz w:val="24"/>
          <w:rFonts w:ascii="Inter" w:hAnsi="Inter" w:eastAsia="Noto Sans CJK JP" w:cs="Noto Sans CJK JP"/>
        </w:rPr>
        <w:t xml:space="preserve">, chose an object type, and created No Object, Master Data, Master Data Rows, and Document tables. You handled the connected-users warnings and saved your work with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You also opened a table from </w:t>
      </w:r>
      <w:r>
        <w:rPr>
          <w:b/>
          <w:color w:val="404040"/>
          <w:sz w:val="24"/>
          <w:rFonts w:ascii="Inter" w:hAnsi="Inter" w:eastAsia="Noto Sans CJK JP" w:cs="Noto Sans CJK JP"/>
        </w:rPr>
        <w:t>User-Defined Windows</w:t>
      </w:r>
      <w:r>
        <w:rPr>
          <w:color w:val="404040"/>
          <w:sz w:val="24"/>
          <w:rFonts w:ascii="Inter" w:hAnsi="Inter" w:eastAsia="Noto Sans CJK JP" w:cs="Noto Sans CJK JP"/>
        </w:rPr>
        <w:t xml:space="preserve"> and entered records in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fields.</w:t>
      </w:r>
    </w:p>
    <w:p>
      <w:pPr/>
      <w:r>
        <w:br w:type="page"/>
      </w:r>
    </w:p>
    <w:sectPr w:rsidR="00FC693F" w:rsidRPr="0006063C"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abstractNum w:abstractNumId="14">
    <w:multiLevelType w:val="singleLevel"/>
    <w:tmpl w:val="38441652"/>
    <w:lvl w:ilvl="0">
      <w:start w:val="1"/>
      <w:numFmt w:val="decimal"/>
      <w:lvlText w:val="%1."/>
      <w:lvlJc w:val="left"/>
      <w:pPr>
        <w:tabs>
          <w:tab w:val="num" w:pos="720"/>
        </w:tabs>
        <w:ind w:left="720" w:hanging="360"/>
      </w:pPr>
    </w:lvl>
  </w:abstractNum>
  <w:abstractNum w:abstractNumId="15">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