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Export Data to Excel in Sage 100</w:t>
      </w:r>
    </w:p>
    <w:p>
      <w:pPr/>
      <w:r>
        <w:rPr>
          <w:color w:val="404040"/>
          <w:sz w:val="24"/>
          <w:rFonts w:ascii="Inter" w:hAnsi="Inter" w:eastAsia="Noto Sans CJK JP" w:cs="Noto Sans CJK JP"/>
        </w:rPr>
        <w:t>Sage 100 lets you export customer records, transaction history, sales orders, and reports directly to Microsoft Excel for further analysis. This guide walks you through exporting data to Excel in Sage 100 from several areas of the application, including Customer Maintenance, the Business Insights Explorer, and the Accounts Receivable Aged Invoice Report, along with tips for formatting the exported data in Excel.</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Sage 100 (subscription version 2020 or similar).</w:t>
      </w:r>
    </w:p>
    <w:p>
      <w:pPr>
        <w:pStyle w:val="ListBullet2"/>
      </w:pPr>
      <w:r>
        <w:rPr>
          <w:color w:val="404040"/>
          <w:sz w:val="24"/>
          <w:rFonts w:ascii="Inter" w:hAnsi="Inter" w:eastAsia="Noto Sans CJK JP" w:cs="Noto Sans CJK JP"/>
        </w:rPr>
        <w:t>Microsoft Excel installed on your computer.</w:t>
      </w:r>
    </w:p>
    <w:p>
      <w:pPr>
        <w:pStyle w:val="ListBullet2"/>
      </w:pPr>
      <w:r>
        <w:rPr>
          <w:color w:val="404040"/>
          <w:sz w:val="24"/>
          <w:rFonts w:ascii="Inter" w:hAnsi="Inter" w:eastAsia="Noto Sans CJK JP" w:cs="Noto Sans CJK JP"/>
        </w:rPr>
        <w:t>Customer and transaction data already set up in Sage 100.</w:t>
      </w:r>
    </w:p>
    <w:p>
      <w:pPr>
        <w:pStyle w:val="Heading2"/>
        <w:keepNext/>
        <w:keepLines/>
        <w:ind w:left="0"/>
        <w:outlineLvl w:val="1"/>
      </w:pPr>
      <w:r>
        <w:rPr>
          <w:b/>
          <w:color w:val="404040"/>
          <w:sz w:val="32"/>
          <w:rFonts w:ascii="Inter" w:hAnsi="Inter" w:eastAsia="Noto Sans CJK JP" w:cs="Noto Sans CJK JP"/>
        </w:rPr>
        <w:t>Exporting customer data from Customer Maintenance</w:t>
      </w:r>
    </w:p>
    <w:p>
      <w:pPr>
        <w:pStyle w:val="Heading3"/>
        <w:keepNext/>
        <w:keepLines/>
        <w:ind w:left="0"/>
        <w:outlineLvl w:val="2"/>
      </w:pPr>
      <w:r>
        <w:rPr>
          <w:b/>
          <w:color w:val="404040"/>
          <w:sz w:val="28"/>
          <w:rFonts w:ascii="Inter" w:hAnsi="Inter" w:eastAsia="Noto Sans CJK JP" w:cs="Noto Sans CJK JP"/>
        </w:rPr>
        <w:t>1. Open Customer Maintenance</w:t>
      </w:r>
    </w:p>
    <w:p>
      <w:pPr>
        <w:keepNext/>
        <w:keepLines/>
      </w:pPr>
      <w:r>
        <w:rPr>
          <w:color w:val="404040"/>
          <w:sz w:val="24"/>
          <w:rFonts w:ascii="Inter" w:hAnsi="Inter" w:eastAsia="Noto Sans CJK JP" w:cs="Noto Sans CJK JP"/>
        </w:rPr>
        <w:t xml:space="preserve">Launch Sage 100 and confirm you are on the main dashboard. The left </w:t>
      </w:r>
      <w:r>
        <w:rPr>
          <w:b/>
          <w:color w:val="404040"/>
          <w:sz w:val="24"/>
          <w:rFonts w:ascii="Inter" w:hAnsi="Inter" w:eastAsia="Noto Sans CJK JP" w:cs="Noto Sans CJK JP"/>
        </w:rPr>
        <w:t>Favorites</w:t>
      </w:r>
      <w:r>
        <w:rPr>
          <w:color w:val="404040"/>
          <w:sz w:val="24"/>
          <w:rFonts w:ascii="Inter" w:hAnsi="Inter" w:eastAsia="Noto Sans CJK JP" w:cs="Noto Sans CJK JP"/>
        </w:rPr>
        <w:t xml:space="preserve"> panel displays options such as </w:t>
      </w:r>
      <w:r>
        <w:rPr>
          <w:b/>
          <w:color w:val="404040"/>
          <w:sz w:val="24"/>
          <w:rFonts w:ascii="Inter" w:hAnsi="Inter" w:eastAsia="Noto Sans CJK JP" w:cs="Noto Sans CJK JP"/>
        </w:rPr>
        <w:t>Customer Maintenance</w:t>
      </w:r>
      <w:r>
        <w:rPr>
          <w:color w:val="404040"/>
          <w:sz w:val="24"/>
          <w:rFonts w:ascii="Inter" w:hAnsi="Inter" w:eastAsia="Noto Sans CJK JP" w:cs="Noto Sans CJK JP"/>
        </w:rPr>
        <w:t xml:space="preserve">, </w:t>
      </w:r>
      <w:r>
        <w:rPr>
          <w:b/>
          <w:color w:val="404040"/>
          <w:sz w:val="24"/>
          <w:rFonts w:ascii="Inter" w:hAnsi="Inter" w:eastAsia="Noto Sans CJK JP" w:cs="Noto Sans CJK JP"/>
        </w:rPr>
        <w:t>Customer View</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Accounts Receivable Aged Invoice Report</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Customer Maintenance</w:t>
      </w:r>
      <w:r>
        <w:rPr>
          <w:color w:val="404040"/>
          <w:sz w:val="24"/>
          <w:rFonts w:ascii="Inter" w:hAnsi="Inter" w:eastAsia="Noto Sans CJK JP" w:cs="Noto Sans CJK JP"/>
        </w:rPr>
        <w:t xml:space="preserve"> in the Favorites panel to open it.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Sage 100 main dashboard with the Favorites panel and Customer Maintenance highlighted</w:t>
      </w:r>
    </w:p>
    <w:p>
      <w:pPr>
        <w:pStyle w:val="Heading3"/>
        <w:keepNext/>
        <w:keepLines/>
        <w:ind w:left="0"/>
        <w:outlineLvl w:val="2"/>
      </w:pPr>
      <w:r>
        <w:rPr>
          <w:b/>
          <w:color w:val="404040"/>
          <w:sz w:val="28"/>
          <w:rFonts w:ascii="Inter" w:hAnsi="Inter" w:eastAsia="Noto Sans CJK JP" w:cs="Noto Sans CJK JP"/>
        </w:rPr>
        <w:t>2. Access the customer lookup list</w:t>
      </w:r>
    </w:p>
    <w:p>
      <w:pPr/>
      <w:r>
        <w:rPr>
          <w:color w:val="404040"/>
          <w:sz w:val="24"/>
          <w:rFonts w:ascii="Inter" w:hAnsi="Inter" w:eastAsia="Noto Sans CJK JP" w:cs="Noto Sans CJK JP"/>
        </w:rPr>
        <w:t xml:space="preserve">Selecting </w:t>
      </w:r>
      <w:r>
        <w:rPr>
          <w:b/>
          <w:color w:val="404040"/>
          <w:sz w:val="24"/>
          <w:rFonts w:ascii="Inter" w:hAnsi="Inter" w:eastAsia="Noto Sans CJK JP" w:cs="Noto Sans CJK JP"/>
        </w:rPr>
        <w:t>Customer Maintenance</w:t>
      </w:r>
      <w:r>
        <w:rPr>
          <w:color w:val="404040"/>
          <w:sz w:val="24"/>
          <w:rFonts w:ascii="Inter" w:hAnsi="Inter" w:eastAsia="Noto Sans CJK JP" w:cs="Noto Sans CJK JP"/>
        </w:rPr>
        <w:t xml:space="preserve"> opens a </w:t>
      </w:r>
      <w:r>
        <w:rPr>
          <w:b/>
          <w:color w:val="404040"/>
          <w:sz w:val="24"/>
          <w:rFonts w:ascii="Inter" w:hAnsi="Inter" w:eastAsia="Noto Sans CJK JP" w:cs="Noto Sans CJK JP"/>
        </w:rPr>
        <w:t>Customer List</w:t>
      </w:r>
      <w:r>
        <w:rPr>
          <w:color w:val="404040"/>
          <w:sz w:val="24"/>
          <w:rFonts w:ascii="Inter" w:hAnsi="Inter" w:eastAsia="Noto Sans CJK JP" w:cs="Noto Sans CJK JP"/>
        </w:rPr>
        <w:t xml:space="preserve"> window. Use the </w:t>
      </w:r>
      <w:r>
        <w:rPr>
          <w:b/>
          <w:color w:val="404040"/>
          <w:sz w:val="24"/>
          <w:rFonts w:ascii="Inter" w:hAnsi="Inter" w:eastAsia="Noto Sans CJK JP" w:cs="Noto Sans CJK JP"/>
        </w:rPr>
        <w:t>View</w:t>
      </w:r>
      <w:r>
        <w:rPr>
          <w:color w:val="404040"/>
          <w:sz w:val="24"/>
          <w:rFonts w:ascii="Inter" w:hAnsi="Inter" w:eastAsia="Noto Sans CJK JP" w:cs="Noto Sans CJK JP"/>
        </w:rPr>
        <w:t xml:space="preserve"> dropdown to choose the list type you want, such as Standard, Address list, or Stats. The list shows columns including Customer No., Name, Status, ZIP/Postal Code, and Phone Number. Locate the Excel export button, typically shown as an Excel icon, in the lookup list window.</w:t>
      </w:r>
    </w:p>
    <w:p>
      <w:pPr>
        <w:pStyle w:val="Heading3"/>
        <w:keepNext/>
        <w:keepLines/>
        <w:ind w:left="0"/>
        <w:outlineLvl w:val="2"/>
      </w:pPr>
      <w:r>
        <w:rPr>
          <w:b/>
          <w:color w:val="404040"/>
          <w:sz w:val="28"/>
          <w:rFonts w:ascii="Inter" w:hAnsi="Inter" w:eastAsia="Noto Sans CJK JP" w:cs="Noto Sans CJK JP"/>
        </w:rPr>
        <w:t>3. Export the lookup list to Excel</w:t>
      </w:r>
    </w:p>
    <w:p>
      <w:pPr>
        <w:keepNext/>
        <w:keepLines/>
      </w:pPr>
      <w:r>
        <w:rPr>
          <w:color w:val="404040"/>
          <w:sz w:val="24"/>
          <w:rFonts w:ascii="Inter" w:hAnsi="Inter" w:eastAsia="Noto Sans CJK JP" w:cs="Noto Sans CJK JP"/>
        </w:rPr>
        <w:t>Click the Excel export button to send the lookup list data to Microsoft Excel. The exported file opens automatically and includes columns such as Customer No., Name, AddressLine1, AddressLine2, AddressLine3, and City.</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Customer List exported to Excel, showing customer details organized in columns</w:t>
      </w:r>
    </w:p>
    <w:p>
      <w:pPr>
        <w:pStyle w:val="Heading3"/>
        <w:keepNext/>
        <w:keepLines/>
        <w:ind w:left="0"/>
        <w:outlineLvl w:val="2"/>
      </w:pPr>
      <w:r>
        <w:rPr>
          <w:b/>
          <w:color w:val="404040"/>
          <w:sz w:val="28"/>
          <w:rFonts w:ascii="Inter" w:hAnsi="Inter" w:eastAsia="Noto Sans CJK JP" w:cs="Noto Sans CJK JP"/>
        </w:rPr>
        <w:t>4. Export data from the Customer History tab</w:t>
      </w:r>
    </w:p>
    <w:p>
      <w:pPr>
        <w:keepNext/>
        <w:keepLines/>
      </w:pPr>
      <w:r>
        <w:rPr>
          <w:color w:val="404040"/>
          <w:sz w:val="24"/>
          <w:rFonts w:ascii="Inter" w:hAnsi="Inter" w:eastAsia="Noto Sans CJK JP" w:cs="Noto Sans CJK JP"/>
        </w:rPr>
        <w:t xml:space="preserve">In the Customer Maintenance window, select a customer from the list and click the </w:t>
      </w:r>
      <w:r>
        <w:rPr>
          <w:b/>
          <w:color w:val="404040"/>
          <w:sz w:val="24"/>
          <w:rFonts w:ascii="Inter" w:hAnsi="Inter" w:eastAsia="Noto Sans CJK JP" w:cs="Noto Sans CJK JP"/>
        </w:rPr>
        <w:t>History</w:t>
      </w:r>
      <w:r>
        <w:rPr>
          <w:color w:val="404040"/>
          <w:sz w:val="24"/>
          <w:rFonts w:ascii="Inter" w:hAnsi="Inter" w:eastAsia="Noto Sans CJK JP" w:cs="Noto Sans CJK JP"/>
        </w:rPr>
        <w:t xml:space="preserve"> tab. Right-click anywhere in the list or grid, then choose </w:t>
      </w:r>
      <w:r>
        <w:rPr>
          <w:b/>
          <w:color w:val="404040"/>
          <w:sz w:val="24"/>
          <w:rFonts w:ascii="Inter" w:hAnsi="Inter" w:eastAsia="Noto Sans CJK JP" w:cs="Noto Sans CJK JP"/>
        </w:rPr>
        <w:t>Export to Excel</w:t>
      </w:r>
      <w:r>
        <w:rPr>
          <w:color w:val="404040"/>
          <w:sz w:val="24"/>
          <w:rFonts w:ascii="Inter" w:hAnsi="Inter" w:eastAsia="Noto Sans CJK JP" w:cs="Noto Sans CJK JP"/>
        </w:rPr>
        <w:t xml:space="preserve"> from the context menu. The exported data includes fields such as Period, Ending, Sales, Cost of Sales, Profit %, Profit Amt, Cash Received, and No. Invoices.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Customer Maintenance History tab with the right-click menu showing the Export to Excel option</w:t>
      </w:r>
    </w:p>
    <w:p>
      <w:pPr>
        <w:pStyle w:val="Heading3"/>
        <w:keepNext/>
        <w:keepLines/>
        <w:ind w:left="0"/>
        <w:outlineLvl w:val="2"/>
      </w:pPr>
      <w:r>
        <w:rPr>
          <w:b/>
          <w:color w:val="404040"/>
          <w:sz w:val="28"/>
          <w:rFonts w:ascii="Inter" w:hAnsi="Inter" w:eastAsia="Noto Sans CJK JP" w:cs="Noto Sans CJK JP"/>
        </w:rPr>
        <w:t>5. Export data from the Invoices, Transactions, or Sales Orders tabs</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Invoices</w:t>
      </w:r>
      <w:r>
        <w:rPr>
          <w:color w:val="404040"/>
          <w:sz w:val="24"/>
          <w:rFonts w:ascii="Inter" w:hAnsi="Inter" w:eastAsia="Noto Sans CJK JP" w:cs="Noto Sans CJK JP"/>
        </w:rPr>
        <w:t xml:space="preserve">, </w:t>
      </w:r>
      <w:r>
        <w:rPr>
          <w:b/>
          <w:color w:val="404040"/>
          <w:sz w:val="24"/>
          <w:rFonts w:ascii="Inter" w:hAnsi="Inter" w:eastAsia="Noto Sans CJK JP" w:cs="Noto Sans CJK JP"/>
        </w:rPr>
        <w:t>Transactions</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S/Os</w:t>
      </w:r>
      <w:r>
        <w:rPr>
          <w:color w:val="404040"/>
          <w:sz w:val="24"/>
          <w:rFonts w:ascii="Inter" w:hAnsi="Inter" w:eastAsia="Noto Sans CJK JP" w:cs="Noto Sans CJK JP"/>
        </w:rPr>
        <w:t xml:space="preserve"> (Sales Orders) tab in Customer Maintenance. If the Excel export button is not active, click any line item in the list to enable it. Click the Excel export button to send the tab's data to Excel. The exported file is formatted according to the tab's columns, such as Invoice No., Invoice Type, Inv Date, Amount, Discount, Balance, Customer PO No., and Comments.</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Customer Maintenance Invoices tab with exported data visible in Excel</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5" name="Picture 5"/>
                  <wp:cNvGraphicFramePr>
                    <a:graphicFrameLocks noChangeAspect="1"/>
                  </wp:cNvGraphicFramePr>
                  <a:graphic>
                    <a:graphicData uri="http://schemas.openxmlformats.org/drawingml/2006/picture">
                      <pic:pic>
                        <pic:nvPicPr>
                          <pic:cNvPr id="0" name="info.png"/>
                          <pic:cNvPicPr/>
                        </pic:nvPicPr>
                        <pic:blipFill>
                          <a:blip r:embed="rId12"/>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The export to Excel feature works the same way across different list views and data tabs in Sage 100. If the export button is not enabled, select or highlight a line item first.</w:t>
            </w:r>
          </w:p>
        </w:tc>
      </w:tr>
    </w:tbl>
    <w:p>
      <w:pPr>
        <w:pStyle w:val="Heading3"/>
        <w:keepNext/>
        <w:keepLines/>
        <w:ind w:left="0"/>
        <w:outlineLvl w:val="2"/>
      </w:pPr>
      <w:r>
        <w:rPr>
          <w:b/>
          <w:color w:val="404040"/>
          <w:sz w:val="28"/>
          <w:rFonts w:ascii="Inter" w:hAnsi="Inter" w:eastAsia="Noto Sans CJK JP" w:cs="Noto Sans CJK JP"/>
        </w:rPr>
        <w:t>6. Review sales order lines</w:t>
      </w:r>
    </w:p>
    <w:p>
      <w:pPr/>
      <w:r>
        <w:rPr>
          <w:color w:val="404040"/>
          <w:sz w:val="24"/>
          <w:rFonts w:ascii="Inter" w:hAnsi="Inter" w:eastAsia="Noto Sans CJK JP" w:cs="Noto Sans CJK JP"/>
        </w:rPr>
        <w:t xml:space="preserve">In Customer Maintenance, open the </w:t>
      </w:r>
      <w:r>
        <w:rPr>
          <w:b/>
          <w:color w:val="404040"/>
          <w:sz w:val="24"/>
          <w:rFonts w:ascii="Inter" w:hAnsi="Inter" w:eastAsia="Noto Sans CJK JP" w:cs="Noto Sans CJK JP"/>
        </w:rPr>
        <w:t>S/Os</w:t>
      </w:r>
      <w:r>
        <w:rPr>
          <w:color w:val="404040"/>
          <w:sz w:val="24"/>
          <w:rFonts w:ascii="Inter" w:hAnsi="Inter" w:eastAsia="Noto Sans CJK JP" w:cs="Noto Sans CJK JP"/>
        </w:rPr>
        <w:t xml:space="preserve"> (Sales Orders) tab to review the sales orders for the selected customer. The list includes columns such as Number, Type, Order Date, Ship/Expire, Customer PO No., Ship To, Order Amount, and Last Inv/Order.</w:t>
      </w:r>
    </w:p>
    <w:p>
      <w:pPr>
        <w:pStyle w:val="Heading3"/>
        <w:keepNext/>
        <w:keepLines/>
        <w:ind w:left="0"/>
        <w:outlineLvl w:val="2"/>
      </w:pPr>
      <w:r>
        <w:rPr>
          <w:b/>
          <w:color w:val="404040"/>
          <w:sz w:val="28"/>
          <w:rFonts w:ascii="Inter" w:hAnsi="Inter" w:eastAsia="Noto Sans CJK JP" w:cs="Noto Sans CJK JP"/>
        </w:rPr>
        <w:t>7. Export sales order line items</w:t>
      </w:r>
    </w:p>
    <w:p>
      <w:pPr>
        <w:keepNext/>
        <w:keepLines/>
      </w:pPr>
      <w:r>
        <w:rPr>
          <w:color w:val="404040"/>
          <w:sz w:val="24"/>
          <w:rFonts w:ascii="Inter" w:hAnsi="Inter" w:eastAsia="Noto Sans CJK JP" w:cs="Noto Sans CJK JP"/>
        </w:rPr>
        <w:t xml:space="preserve">Right-click anywhere in the sales order list or grid, then select </w:t>
      </w:r>
      <w:r>
        <w:rPr>
          <w:b/>
          <w:color w:val="404040"/>
          <w:sz w:val="24"/>
          <w:rFonts w:ascii="Inter" w:hAnsi="Inter" w:eastAsia="Noto Sans CJK JP" w:cs="Noto Sans CJK JP"/>
        </w:rPr>
        <w:t>Export to Excel</w:t>
      </w:r>
      <w:r>
        <w:rPr>
          <w:color w:val="404040"/>
          <w:sz w:val="24"/>
          <w:rFonts w:ascii="Inter" w:hAnsi="Inter" w:eastAsia="Noto Sans CJK JP" w:cs="Noto Sans CJK JP"/>
        </w:rPr>
        <w:t xml:space="preserve"> from the context menu. This creates a worksheet containing all line items of the sales order, including Item Code, Description, Ordered, Shipped, Back Ordered, Unit Price, Extension, and Comment.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Excel worksheet showing exported sales order line items with columns for Item Code, Description, Ordered, Shipped, Back Ordered, Unit Price, Extension, and Comment</w:t>
      </w:r>
    </w:p>
    <w:p>
      <w:pPr>
        <w:pStyle w:val="Heading2"/>
        <w:keepNext/>
        <w:keepLines/>
        <w:ind w:left="0"/>
        <w:outlineLvl w:val="1"/>
      </w:pPr>
      <w:r>
        <w:rPr>
          <w:b/>
          <w:color w:val="404040"/>
          <w:sz w:val="32"/>
          <w:rFonts w:ascii="Inter" w:hAnsi="Inter" w:eastAsia="Noto Sans CJK JP" w:cs="Noto Sans CJK JP"/>
        </w:rPr>
        <w:t>Exporting data from the Business Insights Explorer</w:t>
      </w:r>
    </w:p>
    <w:p>
      <w:pPr>
        <w:pStyle w:val="Heading3"/>
        <w:keepNext/>
        <w:keepLines/>
        <w:ind w:left="0"/>
        <w:outlineLvl w:val="2"/>
      </w:pPr>
      <w:r>
        <w:rPr>
          <w:b/>
          <w:color w:val="404040"/>
          <w:sz w:val="28"/>
          <w:rFonts w:ascii="Inter" w:hAnsi="Inter" w:eastAsia="Noto Sans CJK JP" w:cs="Noto Sans CJK JP"/>
        </w:rPr>
        <w:t>8. Open the Customer View Explorer</w:t>
      </w:r>
    </w:p>
    <w:p>
      <w:pPr>
        <w:keepNext/>
        <w:keepLines/>
      </w:pPr>
      <w:r>
        <w:rPr>
          <w:color w:val="404040"/>
          <w:sz w:val="24"/>
          <w:rFonts w:ascii="Inter" w:hAnsi="Inter" w:eastAsia="Noto Sans CJK JP" w:cs="Noto Sans CJK JP"/>
        </w:rPr>
        <w:t xml:space="preserve">Return to the Sage 100 main dashboard. In the left </w:t>
      </w:r>
      <w:r>
        <w:rPr>
          <w:b/>
          <w:color w:val="404040"/>
          <w:sz w:val="24"/>
          <w:rFonts w:ascii="Inter" w:hAnsi="Inter" w:eastAsia="Noto Sans CJK JP" w:cs="Noto Sans CJK JP"/>
        </w:rPr>
        <w:t>Favorites</w:t>
      </w:r>
      <w:r>
        <w:rPr>
          <w:color w:val="404040"/>
          <w:sz w:val="24"/>
          <w:rFonts w:ascii="Inter" w:hAnsi="Inter" w:eastAsia="Noto Sans CJK JP" w:cs="Noto Sans CJK JP"/>
        </w:rPr>
        <w:t xml:space="preserve"> panel, scroll to the bottom of each module's menu list to find the </w:t>
      </w:r>
      <w:r>
        <w:rPr>
          <w:b/>
          <w:color w:val="404040"/>
          <w:sz w:val="24"/>
          <w:rFonts w:ascii="Inter" w:hAnsi="Inter" w:eastAsia="Noto Sans CJK JP" w:cs="Noto Sans CJK JP"/>
        </w:rPr>
        <w:t>Explorer</w:t>
      </w:r>
      <w:r>
        <w:rPr>
          <w:color w:val="404040"/>
          <w:sz w:val="24"/>
          <w:rFonts w:ascii="Inter" w:hAnsi="Inter" w:eastAsia="Noto Sans CJK JP" w:cs="Noto Sans CJK JP"/>
        </w:rPr>
        <w:t xml:space="preserve"> view, then click </w:t>
      </w:r>
      <w:r>
        <w:rPr>
          <w:b/>
          <w:color w:val="404040"/>
          <w:sz w:val="24"/>
          <w:rFonts w:ascii="Inter" w:hAnsi="Inter" w:eastAsia="Noto Sans CJK JP" w:cs="Noto Sans CJK JP"/>
        </w:rPr>
        <w:t>Customer View</w:t>
      </w:r>
      <w:r>
        <w:rPr>
          <w:color w:val="404040"/>
          <w:sz w:val="24"/>
          <w:rFonts w:ascii="Inter" w:hAnsi="Inter" w:eastAsia="Noto Sans CJK JP" w:cs="Noto Sans CJK JP"/>
        </w:rPr>
        <w:t xml:space="preserve"> under the Explorer section.</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Sage 100 main dashboard with Customer View highlighted in the Favorites panel</w:t>
      </w:r>
    </w:p>
    <w:p>
      <w:pPr>
        <w:pStyle w:val="Heading3"/>
        <w:keepNext/>
        <w:keepLines/>
        <w:ind w:left="0"/>
        <w:outlineLvl w:val="2"/>
      </w:pPr>
      <w:r>
        <w:rPr>
          <w:b/>
          <w:color w:val="404040"/>
          <w:sz w:val="28"/>
          <w:rFonts w:ascii="Inter" w:hAnsi="Inter" w:eastAsia="Noto Sans CJK JP" w:cs="Noto Sans CJK JP"/>
        </w:rPr>
        <w:t>9. Review data in the Explorer view</w:t>
      </w:r>
    </w:p>
    <w:p>
      <w:pPr>
        <w:keepNext/>
        <w:keepLines/>
      </w:pPr>
      <w:r>
        <w:rPr>
          <w:color w:val="404040"/>
          <w:sz w:val="24"/>
          <w:rFonts w:ascii="Inter" w:hAnsi="Inter" w:eastAsia="Noto Sans CJK JP" w:cs="Noto Sans CJK JP"/>
        </w:rPr>
        <w:t>The Explorer view displays a data grid with customer information, including Div, Customer, Name, Hold, Current Balance, Aging 1-4, Salesperson, Credit Limit, Terms, and E-mail Address. Related panels, such as Customer Sales History by Period, show Fiscal Year, Dollars Sold, Cost of Goods Sold, Cash Received, Finance Charges, and Number of Invoices.</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Sage 100 Business Insights Explorer displaying the customer data grid and sales history by period</w:t>
      </w:r>
    </w:p>
    <w:p>
      <w:pPr>
        <w:pStyle w:val="Heading3"/>
        <w:keepNext/>
        <w:keepLines/>
        <w:ind w:left="0"/>
        <w:outlineLvl w:val="2"/>
      </w:pPr>
      <w:r>
        <w:rPr>
          <w:b/>
          <w:color w:val="404040"/>
          <w:sz w:val="28"/>
          <w:rFonts w:ascii="Inter" w:hAnsi="Inter" w:eastAsia="Noto Sans CJK JP" w:cs="Noto Sans CJK JP"/>
        </w:rPr>
        <w:t>10. Export Explorer data to Excel</w:t>
      </w:r>
    </w:p>
    <w:p>
      <w:pPr>
        <w:keepNext/>
        <w:keepLines/>
      </w:pPr>
      <w:r>
        <w:rPr>
          <w:color w:val="404040"/>
          <w:sz w:val="24"/>
          <w:rFonts w:ascii="Inter" w:hAnsi="Inter" w:eastAsia="Noto Sans CJK JP" w:cs="Noto Sans CJK JP"/>
        </w:rPr>
        <w:t xml:space="preserve">In the Explorer window, click </w:t>
      </w:r>
      <w:r>
        <w:rPr>
          <w:b/>
          <w:color w:val="404040"/>
          <w:sz w:val="24"/>
          <w:rFonts w:ascii="Inter" w:hAnsi="Inter" w:eastAsia="Noto Sans CJK JP" w:cs="Noto Sans CJK JP"/>
        </w:rPr>
        <w:t>File</w:t>
      </w:r>
      <w:r>
        <w:rPr>
          <w:color w:val="404040"/>
          <w:sz w:val="24"/>
          <w:rFonts w:ascii="Inter" w:hAnsi="Inter" w:eastAsia="Noto Sans CJK JP" w:cs="Noto Sans CJK JP"/>
        </w:rPr>
        <w:t xml:space="preserve"> in the top menu, select </w:t>
      </w:r>
      <w:r>
        <w:rPr>
          <w:b/>
          <w:color w:val="404040"/>
          <w:sz w:val="24"/>
          <w:rFonts w:ascii="Inter" w:hAnsi="Inter" w:eastAsia="Noto Sans CJK JP" w:cs="Noto Sans CJK JP"/>
        </w:rPr>
        <w:t>Export Options</w:t>
      </w:r>
      <w:r>
        <w:rPr>
          <w:color w:val="404040"/>
          <w:sz w:val="24"/>
          <w:rFonts w:ascii="Inter" w:hAnsi="Inter" w:eastAsia="Noto Sans CJK JP" w:cs="Noto Sans CJK JP"/>
        </w:rPr>
        <w:t xml:space="preserve">, and choose </w:t>
      </w:r>
      <w:r>
        <w:rPr>
          <w:b/>
          <w:color w:val="404040"/>
          <w:sz w:val="24"/>
          <w:rFonts w:ascii="Inter" w:hAnsi="Inter" w:eastAsia="Noto Sans CJK JP" w:cs="Noto Sans CJK JP"/>
        </w:rPr>
        <w:t>Excel</w:t>
      </w:r>
      <w:r>
        <w:rPr>
          <w:color w:val="404040"/>
          <w:sz w:val="24"/>
          <w:rFonts w:ascii="Inter" w:hAnsi="Inter" w:eastAsia="Noto Sans CJK JP" w:cs="Noto Sans CJK JP"/>
        </w:rPr>
        <w:t xml:space="preserve"> from the list of formats. The data grid is exported to an Excel worksheet.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Sage 100 Business Insights Explorer with the File menu open, showing export options</w:t>
      </w:r>
    </w:p>
    <w:p>
      <w:pPr>
        <w:pStyle w:val="Heading3"/>
        <w:keepNext/>
        <w:keepLines/>
        <w:ind w:left="0"/>
        <w:outlineLvl w:val="2"/>
      </w:pPr>
      <w:r>
        <w:rPr>
          <w:b/>
          <w:color w:val="404040"/>
          <w:sz w:val="28"/>
          <w:rFonts w:ascii="Inter" w:hAnsi="Inter" w:eastAsia="Noto Sans CJK JP" w:cs="Noto Sans CJK JP"/>
        </w:rPr>
        <w:t>11. Adjust exported Explorer data in Excel</w:t>
      </w:r>
    </w:p>
    <w:p>
      <w:pPr>
        <w:keepNext/>
        <w:keepLines/>
      </w:pPr>
      <w:r>
        <w:rPr>
          <w:color w:val="404040"/>
          <w:sz w:val="24"/>
          <w:rFonts w:ascii="Inter" w:hAnsi="Inter" w:eastAsia="Noto Sans CJK JP" w:cs="Noto Sans CJK JP"/>
        </w:rPr>
        <w:t>Open the exported Excel file and review the data to confirm all columns are present. If a column shows "#######" (for example, in the Current Balance column), expand the column width in Excel to display the full value.</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Exported Explorer data in Excel with columns that need width adjustment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Exported Explorer data in Excel after adjusting column widths for readability</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12" name="Picture 12"/>
                  <wp:cNvGraphicFramePr>
                    <a:graphicFrameLocks noChangeAspect="1"/>
                  </wp:cNvGraphicFramePr>
                  <a:graphic>
                    <a:graphicData uri="http://schemas.openxmlformats.org/drawingml/2006/picture">
                      <pic:pic>
                        <pic:nvPicPr>
                          <pic:cNvPr id="0" name="info.png"/>
                          <pic:cNvPicPr/>
                        </pic:nvPicPr>
                        <pic:blipFill>
                          <a:blip r:embed="rId12"/>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Tip:</w:t>
            </w:r>
            <w:r>
              <w:rPr>
                <w:color w:val="404040"/>
                <w:sz w:val="24"/>
                <w:rFonts w:ascii="Inter" w:hAnsi="Inter" w:eastAsia="Noto Sans CJK JP" w:cs="Noto Sans CJK JP"/>
              </w:rPr>
              <w:t xml:space="preserve"> When exporting from the Explorer view, you may need to manually widen columns in Excel for readability. The export process is similar across data grids in Sage 100—look for a right-click context menu or the </w:t>
            </w:r>
            <w:r>
              <w:rPr>
                <w:b/>
                <w:color w:val="404040"/>
                <w:sz w:val="24"/>
                <w:rFonts w:ascii="Inter" w:hAnsi="Inter" w:eastAsia="Noto Sans CJK JP" w:cs="Noto Sans CJK JP"/>
              </w:rPr>
              <w:t>File &gt; Export Options</w:t>
            </w:r>
            <w:r>
              <w:rPr>
                <w:color w:val="404040"/>
                <w:sz w:val="24"/>
                <w:rFonts w:ascii="Inter" w:hAnsi="Inter" w:eastAsia="Noto Sans CJK JP" w:cs="Noto Sans CJK JP"/>
              </w:rPr>
              <w:t xml:space="preserve"> menu.</w:t>
            </w:r>
          </w:p>
        </w:tc>
      </w:tr>
    </w:tbl>
    <w:p>
      <w:pPr>
        <w:pStyle w:val="Heading3"/>
        <w:keepNext/>
        <w:keepLines/>
        <w:ind w:left="0"/>
        <w:outlineLvl w:val="2"/>
      </w:pPr>
      <w:r>
        <w:rPr>
          <w:b/>
          <w:color w:val="404040"/>
          <w:sz w:val="28"/>
          <w:rFonts w:ascii="Inter" w:hAnsi="Inter" w:eastAsia="Noto Sans CJK JP" w:cs="Noto Sans CJK JP"/>
        </w:rPr>
        <w:t>12. Select secondary grid data</w:t>
      </w:r>
    </w:p>
    <w:p>
      <w:pPr>
        <w:keepNext/>
        <w:keepLines/>
      </w:pPr>
      <w:r>
        <w:rPr>
          <w:color w:val="404040"/>
          <w:sz w:val="24"/>
          <w:rFonts w:ascii="Inter" w:hAnsi="Inter" w:eastAsia="Noto Sans CJK JP" w:cs="Noto Sans CJK JP"/>
        </w:rPr>
        <w:t xml:space="preserve">In the Business Insights Explorer, locate the </w:t>
      </w:r>
      <w:r>
        <w:rPr>
          <w:b/>
          <w:color w:val="404040"/>
          <w:sz w:val="24"/>
          <w:rFonts w:ascii="Inter" w:hAnsi="Inter" w:eastAsia="Noto Sans CJK JP" w:cs="Noto Sans CJK JP"/>
        </w:rPr>
        <w:t>Preview</w:t>
      </w:r>
      <w:r>
        <w:rPr>
          <w:color w:val="404040"/>
          <w:sz w:val="24"/>
          <w:rFonts w:ascii="Inter" w:hAnsi="Inter" w:eastAsia="Noto Sans CJK JP" w:cs="Noto Sans CJK JP"/>
        </w:rPr>
        <w:t xml:space="preserve"> panel on the left and select </w:t>
      </w:r>
      <w:r>
        <w:rPr>
          <w:b/>
          <w:color w:val="404040"/>
          <w:sz w:val="24"/>
          <w:rFonts w:ascii="Inter" w:hAnsi="Inter" w:eastAsia="Noto Sans CJK JP" w:cs="Noto Sans CJK JP"/>
        </w:rPr>
        <w:t>History Invoices</w:t>
      </w:r>
      <w:r>
        <w:rPr>
          <w:color w:val="404040"/>
          <w:sz w:val="24"/>
          <w:rFonts w:ascii="Inter" w:hAnsi="Inter" w:eastAsia="Noto Sans CJK JP" w:cs="Noto Sans CJK JP"/>
        </w:rPr>
        <w:t xml:space="preserve"> to display historical invoice data for customers.</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Business Insights Explorer with History Invoices selected in the Preview panel, showing customer data in the primary grid and invoice history in the secondary grid</w:t>
      </w:r>
    </w:p>
    <w:p>
      <w:pPr>
        <w:pStyle w:val="Heading3"/>
        <w:keepNext/>
        <w:keepLines/>
        <w:ind w:left="0"/>
        <w:outlineLvl w:val="2"/>
      </w:pPr>
      <w:r>
        <w:rPr>
          <w:b/>
          <w:color w:val="404040"/>
          <w:sz w:val="28"/>
          <w:rFonts w:ascii="Inter" w:hAnsi="Inter" w:eastAsia="Noto Sans CJK JP" w:cs="Noto Sans CJK JP"/>
        </w:rPr>
        <w:t>13. Move secondary grid data to the primary grid</w:t>
      </w:r>
    </w:p>
    <w:p>
      <w:pPr>
        <w:keepNext/>
        <w:keepLines/>
      </w:pPr>
      <w:r>
        <w:rPr>
          <w:color w:val="404040"/>
          <w:sz w:val="24"/>
          <w:rFonts w:ascii="Inter" w:hAnsi="Inter" w:eastAsia="Noto Sans CJK JP" w:cs="Noto Sans CJK JP"/>
        </w:rPr>
        <w:t>Double-click the desired customer in the main customer data grid. The secondary grid, History Invoices, is promoted to the primary grid and becomes available for export.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Business Insights Explorer showing History Invoices promoted to the primary grid, ready for export</w:t>
      </w:r>
    </w:p>
    <w:p>
      <w:pPr>
        <w:pStyle w:val="Heading3"/>
        <w:keepNext/>
        <w:keepLines/>
        <w:ind w:left="0"/>
        <w:outlineLvl w:val="2"/>
      </w:pPr>
      <w:r>
        <w:rPr>
          <w:b/>
          <w:color w:val="404040"/>
          <w:sz w:val="28"/>
          <w:rFonts w:ascii="Inter" w:hAnsi="Inter" w:eastAsia="Noto Sans CJK JP" w:cs="Noto Sans CJK JP"/>
        </w:rPr>
        <w:t>14. Export the promoted data to Excel</w:t>
      </w:r>
    </w:p>
    <w:p>
      <w:pPr>
        <w:keepNext/>
        <w:keepLines/>
      </w:pPr>
      <w:r>
        <w:rPr>
          <w:color w:val="404040"/>
          <w:sz w:val="24"/>
          <w:rFonts w:ascii="Inter" w:hAnsi="Inter" w:eastAsia="Noto Sans CJK JP" w:cs="Noto Sans CJK JP"/>
        </w:rPr>
        <w:t xml:space="preserve">With the History Invoices data now in the primary grid, click </w:t>
      </w:r>
      <w:r>
        <w:rPr>
          <w:b/>
          <w:color w:val="404040"/>
          <w:sz w:val="24"/>
          <w:rFonts w:ascii="Inter" w:hAnsi="Inter" w:eastAsia="Noto Sans CJK JP" w:cs="Noto Sans CJK JP"/>
        </w:rPr>
        <w:t>File</w:t>
      </w:r>
      <w:r>
        <w:rPr>
          <w:color w:val="404040"/>
          <w:sz w:val="24"/>
          <w:rFonts w:ascii="Inter" w:hAnsi="Inter" w:eastAsia="Noto Sans CJK JP" w:cs="Noto Sans CJK JP"/>
        </w:rPr>
        <w:t xml:space="preserve"> in the top menu, select </w:t>
      </w:r>
      <w:r>
        <w:rPr>
          <w:b/>
          <w:color w:val="404040"/>
          <w:sz w:val="24"/>
          <w:rFonts w:ascii="Inter" w:hAnsi="Inter" w:eastAsia="Noto Sans CJK JP" w:cs="Noto Sans CJK JP"/>
        </w:rPr>
        <w:t>Export Options</w:t>
      </w:r>
      <w:r>
        <w:rPr>
          <w:color w:val="404040"/>
          <w:sz w:val="24"/>
          <w:rFonts w:ascii="Inter" w:hAnsi="Inter" w:eastAsia="Noto Sans CJK JP" w:cs="Noto Sans CJK JP"/>
        </w:rPr>
        <w:t xml:space="preserve">, and choose </w:t>
      </w:r>
      <w:r>
        <w:rPr>
          <w:b/>
          <w:color w:val="404040"/>
          <w:sz w:val="24"/>
          <w:rFonts w:ascii="Inter" w:hAnsi="Inter" w:eastAsia="Noto Sans CJK JP" w:cs="Noto Sans CJK JP"/>
        </w:rPr>
        <w:t>Microsoft Excel</w:t>
      </w:r>
      <w:r>
        <w:rPr>
          <w:color w:val="404040"/>
          <w:sz w:val="24"/>
          <w:rFonts w:ascii="Inter" w:hAnsi="Inter" w:eastAsia="Noto Sans CJK JP" w:cs="Noto Sans CJK JP"/>
        </w:rPr>
        <w:t xml:space="preserve"> from the list of formats. You can choose to export all records or only the selected ones.</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Export Options menu open in Business Insights Explorer, with Microsoft Excel selected as the export format</w:t>
      </w:r>
    </w:p>
    <w:p>
      <w:pPr>
        <w:pStyle w:val="Heading2"/>
        <w:keepNext/>
        <w:keepLines/>
        <w:ind w:left="0"/>
        <w:outlineLvl w:val="1"/>
      </w:pPr>
      <w:r>
        <w:rPr>
          <w:b/>
          <w:color w:val="404040"/>
          <w:sz w:val="32"/>
          <w:rFonts w:ascii="Inter" w:hAnsi="Inter" w:eastAsia="Noto Sans CJK JP" w:cs="Noto Sans CJK JP"/>
        </w:rPr>
        <w:t>Exporting the Accounts Receivable Aged Invoice Report</w:t>
      </w:r>
    </w:p>
    <w:p>
      <w:pPr>
        <w:pStyle w:val="Heading3"/>
        <w:keepNext/>
        <w:keepLines/>
        <w:ind w:left="0"/>
        <w:outlineLvl w:val="2"/>
      </w:pPr>
      <w:r>
        <w:rPr>
          <w:b/>
          <w:color w:val="404040"/>
          <w:sz w:val="28"/>
          <w:rFonts w:ascii="Inter" w:hAnsi="Inter" w:eastAsia="Noto Sans CJK JP" w:cs="Noto Sans CJK JP"/>
        </w:rPr>
        <w:t>15. Configure the report settings</w:t>
      </w:r>
    </w:p>
    <w:p>
      <w:pPr/>
      <w:r>
        <w:rPr>
          <w:color w:val="404040"/>
          <w:sz w:val="24"/>
          <w:rFonts w:ascii="Inter" w:hAnsi="Inter" w:eastAsia="Noto Sans CJK JP" w:cs="Noto Sans CJK JP"/>
        </w:rPr>
        <w:t xml:space="preserve">From the Sage 100 main dashboard, select </w:t>
      </w:r>
      <w:r>
        <w:rPr>
          <w:b/>
          <w:color w:val="404040"/>
          <w:sz w:val="24"/>
          <w:rFonts w:ascii="Inter" w:hAnsi="Inter" w:eastAsia="Noto Sans CJK JP" w:cs="Noto Sans CJK JP"/>
        </w:rPr>
        <w:t>Accounts Receivable Aged Invoice Report</w:t>
      </w:r>
      <w:r>
        <w:rPr>
          <w:color w:val="404040"/>
          <w:sz w:val="24"/>
          <w:rFonts w:ascii="Inter" w:hAnsi="Inter" w:eastAsia="Noto Sans CJK JP" w:cs="Noto Sans CJK JP"/>
        </w:rPr>
        <w:t xml:space="preserve"> from the Favorites panel. In the report setup window, configure the following options:</w:t>
      </w:r>
    </w:p>
    <w:p>
      <w:pPr>
        <w:pStyle w:val="ListBullet2"/>
      </w:pPr>
      <w:r>
        <w:rPr>
          <w:b/>
          <w:color w:val="404040"/>
          <w:sz w:val="24"/>
          <w:rFonts w:ascii="Inter" w:hAnsi="Inter" w:eastAsia="Noto Sans CJK JP" w:cs="Noto Sans CJK JP"/>
        </w:rPr>
        <w:t>Report Setting:</w:t>
      </w:r>
      <w:r>
        <w:rPr>
          <w:color w:val="404040"/>
          <w:sz w:val="24"/>
          <w:rFonts w:ascii="Inter" w:hAnsi="Inter" w:eastAsia="Noto Sans CJK JP" w:cs="Noto Sans CJK JP"/>
        </w:rPr>
        <w:t xml:space="preserve"> SWK</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Accounts Receivable Aged Invoice Report</w:t>
      </w:r>
    </w:p>
    <w:p>
      <w:pPr>
        <w:pStyle w:val="ListBullet2"/>
      </w:pPr>
      <w:r>
        <w:rPr>
          <w:b/>
          <w:color w:val="404040"/>
          <w:sz w:val="24"/>
          <w:rFonts w:ascii="Inter" w:hAnsi="Inter" w:eastAsia="Noto Sans CJK JP" w:cs="Noto Sans CJK JP"/>
        </w:rPr>
        <w:t>Aging Date:</w:t>
      </w:r>
      <w:r>
        <w:rPr>
          <w:color w:val="404040"/>
          <w:sz w:val="24"/>
          <w:rFonts w:ascii="Inter" w:hAnsi="Inter" w:eastAsia="Noto Sans CJK JP" w:cs="Noto Sans CJK JP"/>
        </w:rPr>
        <w:t xml:space="preserve"> 4/6/2020</w:t>
      </w:r>
    </w:p>
    <w:p>
      <w:pPr>
        <w:pStyle w:val="ListBullet2"/>
      </w:pPr>
      <w:r>
        <w:rPr>
          <w:b/>
          <w:color w:val="404040"/>
          <w:sz w:val="24"/>
          <w:rFonts w:ascii="Inter" w:hAnsi="Inter" w:eastAsia="Noto Sans CJK JP" w:cs="Noto Sans CJK JP"/>
        </w:rPr>
        <w:t>Report Detail Option:</w:t>
      </w:r>
      <w:r>
        <w:rPr>
          <w:color w:val="404040"/>
          <w:sz w:val="24"/>
          <w:rFonts w:ascii="Inter" w:hAnsi="Inter" w:eastAsia="Noto Sans CJK JP" w:cs="Noto Sans CJK JP"/>
        </w:rPr>
        <w:t xml:space="preserve"> Invoice</w:t>
      </w:r>
    </w:p>
    <w:p>
      <w:pPr>
        <w:pStyle w:val="ListBullet2"/>
      </w:pPr>
      <w:r>
        <w:rPr>
          <w:b/>
          <w:color w:val="404040"/>
          <w:sz w:val="24"/>
          <w:rFonts w:ascii="Inter" w:hAnsi="Inter" w:eastAsia="Noto Sans CJK JP" w:cs="Noto Sans CJK JP"/>
        </w:rPr>
        <w:t>Aging Option to Print:</w:t>
      </w:r>
      <w:r>
        <w:rPr>
          <w:color w:val="404040"/>
          <w:sz w:val="24"/>
          <w:rFonts w:ascii="Inter" w:hAnsi="Inter" w:eastAsia="Noto Sans CJK JP" w:cs="Noto Sans CJK JP"/>
        </w:rPr>
        <w:t xml:space="preserve"> All Open Invoices</w:t>
      </w:r>
    </w:p>
    <w:p>
      <w:pPr>
        <w:pStyle w:val="ListBullet2"/>
      </w:pPr>
      <w:r>
        <w:rPr>
          <w:b/>
          <w:color w:val="404040"/>
          <w:sz w:val="24"/>
          <w:rFonts w:ascii="Inter" w:hAnsi="Inter" w:eastAsia="Noto Sans CJK JP" w:cs="Noto Sans CJK JP"/>
        </w:rPr>
        <w:t>Future Transactions:</w:t>
      </w:r>
      <w:r>
        <w:rPr>
          <w:color w:val="404040"/>
          <w:sz w:val="24"/>
          <w:rFonts w:ascii="Inter" w:hAnsi="Inter" w:eastAsia="Noto Sans CJK JP" w:cs="Noto Sans CJK JP"/>
        </w:rPr>
        <w:t xml:space="preserve"> Include All</w:t>
      </w:r>
    </w:p>
    <w:p>
      <w:pPr>
        <w:pStyle w:val="ListBullet2"/>
      </w:pPr>
      <w:r>
        <w:rPr>
          <w:b/>
          <w:color w:val="404040"/>
          <w:sz w:val="24"/>
          <w:rFonts w:ascii="Inter" w:hAnsi="Inter" w:eastAsia="Noto Sans CJK JP" w:cs="Noto Sans CJK JP"/>
        </w:rPr>
        <w:t>Include Paid Invoices:</w:t>
      </w:r>
      <w:r>
        <w:rPr>
          <w:color w:val="404040"/>
          <w:sz w:val="24"/>
          <w:rFonts w:ascii="Inter" w:hAnsi="Inter" w:eastAsia="Noto Sans CJK JP" w:cs="Noto Sans CJK JP"/>
        </w:rPr>
        <w:t xml:space="preserve"> Checked</w:t>
      </w:r>
    </w:p>
    <w:p>
      <w:pPr>
        <w:pStyle w:val="ListBullet2"/>
      </w:pPr>
      <w:r>
        <w:rPr>
          <w:b/>
          <w:color w:val="404040"/>
          <w:sz w:val="24"/>
          <w:rFonts w:ascii="Inter" w:hAnsi="Inter" w:eastAsia="Noto Sans CJK JP" w:cs="Noto Sans CJK JP"/>
        </w:rPr>
        <w:t>Age Credit Memos:</w:t>
      </w:r>
      <w:r>
        <w:rPr>
          <w:color w:val="404040"/>
          <w:sz w:val="24"/>
          <w:rFonts w:ascii="Inter" w:hAnsi="Inter" w:eastAsia="Noto Sans CJK JP" w:cs="Noto Sans CJK JP"/>
        </w:rPr>
        <w:t xml:space="preserve"> Checked</w:t>
      </w:r>
    </w:p>
    <w:p>
      <w:pPr>
        <w:pStyle w:val="ListBullet2"/>
      </w:pPr>
      <w:r>
        <w:rPr>
          <w:b/>
          <w:color w:val="404040"/>
          <w:sz w:val="24"/>
          <w:rFonts w:ascii="Inter" w:hAnsi="Inter" w:eastAsia="Noto Sans CJK JP" w:cs="Noto Sans CJK JP"/>
        </w:rPr>
        <w:t>Print Transaction Date:</w:t>
      </w:r>
      <w:r>
        <w:rPr>
          <w:color w:val="404040"/>
          <w:sz w:val="24"/>
          <w:rFonts w:ascii="Inter" w:hAnsi="Inter" w:eastAsia="Noto Sans CJK JP" w:cs="Noto Sans CJK JP"/>
        </w:rPr>
        <w:t xml:space="preserve"> Checked</w:t>
      </w:r>
    </w:p>
    <w:p>
      <w:pPr>
        <w:pStyle w:val="ListBullet2"/>
      </w:pPr>
      <w:r>
        <w:rPr>
          <w:b/>
          <w:color w:val="404040"/>
          <w:sz w:val="24"/>
          <w:rFonts w:ascii="Inter" w:hAnsi="Inter" w:eastAsia="Noto Sans CJK JP" w:cs="Noto Sans CJK JP"/>
        </w:rPr>
        <w:t>Print Condensed:</w:t>
      </w:r>
      <w:r>
        <w:rPr>
          <w:color w:val="404040"/>
          <w:sz w:val="24"/>
          <w:rFonts w:ascii="Inter" w:hAnsi="Inter" w:eastAsia="Noto Sans CJK JP" w:cs="Noto Sans CJK JP"/>
        </w:rPr>
        <w:t xml:space="preserve"> Checked</w:t>
      </w:r>
    </w:p>
    <w:p>
      <w:pPr>
        <w:keepNext/>
        <w:keepLines/>
      </w:pPr>
      <w:r>
        <w:rPr>
          <w:color w:val="404040"/>
          <w:sz w:val="24"/>
          <w:rFonts w:ascii="Inter" w:hAnsi="Inter" w:eastAsia="Noto Sans CJK JP" w:cs="Noto Sans CJK JP"/>
        </w:rPr>
        <w:t>Add any additional filters you need, such as Customer Number, Customer Name, or Salesperson.</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Accounts Receivable Aged Invoice Report setup window showing all relevant options and filters</w:t>
      </w:r>
    </w:p>
    <w:p>
      <w:pPr>
        <w:pStyle w:val="Heading3"/>
        <w:keepNext/>
        <w:keepLines/>
        <w:ind w:left="0"/>
        <w:outlineLvl w:val="2"/>
      </w:pPr>
      <w:r>
        <w:rPr>
          <w:b/>
          <w:color w:val="404040"/>
          <w:sz w:val="28"/>
          <w:rFonts w:ascii="Inter" w:hAnsi="Inter" w:eastAsia="Noto Sans CJK JP" w:cs="Noto Sans CJK JP"/>
        </w:rPr>
        <w:t>16. Preview and export the report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Preview</w:t>
      </w:r>
      <w:r>
        <w:rPr>
          <w:color w:val="404040"/>
          <w:sz w:val="24"/>
          <w:rFonts w:ascii="Inter" w:hAnsi="Inter" w:eastAsia="Noto Sans CJK JP" w:cs="Noto Sans CJK JP"/>
        </w:rPr>
        <w:t xml:space="preserve"> to generate the report. In the preview window, click the export icon or select </w:t>
      </w:r>
      <w:r>
        <w:rPr>
          <w:b/>
          <w:color w:val="404040"/>
          <w:sz w:val="24"/>
          <w:rFonts w:ascii="Inter" w:hAnsi="Inter" w:eastAsia="Noto Sans CJK JP" w:cs="Noto Sans CJK JP"/>
        </w:rPr>
        <w:t>File &gt; Export</w:t>
      </w:r>
      <w:r>
        <w:rPr>
          <w:color w:val="404040"/>
          <w:sz w:val="24"/>
          <w:rFonts w:ascii="Inter" w:hAnsi="Inter" w:eastAsia="Noto Sans CJK JP" w:cs="Noto Sans CJK JP"/>
        </w:rPr>
        <w:t xml:space="preserve">. In the Export dialog, choose </w:t>
      </w:r>
      <w:r>
        <w:rPr>
          <w:b/>
          <w:color w:val="404040"/>
          <w:sz w:val="24"/>
          <w:rFonts w:ascii="Inter" w:hAnsi="Inter" w:eastAsia="Noto Sans CJK JP" w:cs="Noto Sans CJK JP"/>
        </w:rPr>
        <w:t>Microsoft Excel (97-2003) Data-Only</w:t>
      </w:r>
      <w:r>
        <w:rPr>
          <w:color w:val="404040"/>
          <w:sz w:val="24"/>
          <w:rFonts w:ascii="Inter" w:hAnsi="Inter" w:eastAsia="Noto Sans CJK JP" w:cs="Noto Sans CJK JP"/>
        </w:rPr>
        <w:t xml:space="preserve"> as the format,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export.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Export dialog in the Sage 100 report preview window with Microsoft Excel (97-2003) Data-Only selected</w:t>
      </w:r>
    </w:p>
    <w:p>
      <w:pPr>
        <w:pStyle w:val="Heading3"/>
        <w:keepNext/>
        <w:keepLines/>
        <w:ind w:left="0"/>
        <w:outlineLvl w:val="2"/>
      </w:pPr>
      <w:r>
        <w:rPr>
          <w:b/>
          <w:color w:val="404040"/>
          <w:sz w:val="28"/>
          <w:rFonts w:ascii="Inter" w:hAnsi="Inter" w:eastAsia="Noto Sans CJK JP" w:cs="Noto Sans CJK JP"/>
        </w:rPr>
        <w:t>17. Adjust the exported report in Excel</w:t>
      </w:r>
    </w:p>
    <w:p>
      <w:pPr>
        <w:keepNext/>
        <w:keepLines/>
      </w:pPr>
      <w:r>
        <w:rPr>
          <w:color w:val="404040"/>
          <w:sz w:val="24"/>
          <w:rFonts w:ascii="Inter" w:hAnsi="Inter" w:eastAsia="Noto Sans CJK JP" w:cs="Noto Sans CJK JP"/>
        </w:rPr>
        <w:t>Open the exported Excel file and review the data for completeness. If you see "#######" in any column, expand the column width to reveal the full data, and adjust row heights as needed for readability.</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Exported Accounts Receivable Aged Invoice Report in Excel with columns that need width adjustment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Exported Accounts Receivable Aged Invoice Report in Excel after adjusting column widths and row heights</w:t>
      </w:r>
    </w:p>
    <w:p>
      <w:pPr>
        <w:pStyle w:val="Heading3"/>
        <w:keepNext/>
        <w:keepLines/>
        <w:ind w:left="0"/>
        <w:outlineLvl w:val="2"/>
      </w:pPr>
      <w:r>
        <w:rPr>
          <w:b/>
          <w:color w:val="404040"/>
          <w:sz w:val="28"/>
          <w:rFonts w:ascii="Inter" w:hAnsi="Inter" w:eastAsia="Noto Sans CJK JP" w:cs="Noto Sans CJK JP"/>
        </w:rPr>
        <w:t>18. Review special columns and headers</w:t>
      </w:r>
    </w:p>
    <w:p>
      <w:pPr>
        <w:keepNext/>
        <w:keepLines/>
      </w:pPr>
      <w:r>
        <w:rPr>
          <w:color w:val="404040"/>
          <w:sz w:val="24"/>
          <w:rFonts w:ascii="Inter" w:hAnsi="Inter" w:eastAsia="Noto Sans CJK JP" w:cs="Noto Sans CJK JP"/>
        </w:rPr>
        <w:t>Some columns may not have headers—for example, a retention column if retentions are not used. Confirm that all relevant data is present and that column headers align correctly with the data below them.</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Final exported Accounts Receivable Aged Invoice Report in Excel with all columns and headers clearly visible</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21" name="Picture 21"/>
                  <wp:cNvGraphicFramePr>
                    <a:graphicFrameLocks noChangeAspect="1"/>
                  </wp:cNvGraphicFramePr>
                  <a:graphic>
                    <a:graphicData uri="http://schemas.openxmlformats.org/drawingml/2006/picture">
                      <pic:pic>
                        <pic:nvPicPr>
                          <pic:cNvPr id="0" name="info.png"/>
                          <pic:cNvPicPr/>
                        </pic:nvPicPr>
                        <pic:blipFill>
                          <a:blip r:embed="rId12"/>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Tips:</w:t>
            </w:r>
            <w:r>
              <w:rPr>
                <w:color w:val="404040"/>
                <w:sz w:val="24"/>
                <w:rFonts w:ascii="Inter" w:hAnsi="Inter" w:eastAsia="Noto Sans CJK JP" w:cs="Noto Sans CJK JP"/>
              </w:rPr>
              <w:t xml:space="preserve"> Use the </w:t>
            </w:r>
            <w:r>
              <w:rPr>
                <w:b/>
                <w:color w:val="404040"/>
                <w:sz w:val="24"/>
                <w:rFonts w:ascii="Inter" w:hAnsi="Inter" w:eastAsia="Noto Sans CJK JP" w:cs="Noto Sans CJK JP"/>
              </w:rPr>
              <w:t>Maintain Relative Object Position</w:t>
            </w:r>
            <w:r>
              <w:rPr>
                <w:color w:val="404040"/>
                <w:sz w:val="24"/>
                <w:rFonts w:ascii="Inter" w:hAnsi="Inter" w:eastAsia="Noto Sans CJK JP" w:cs="Noto Sans CJK JP"/>
              </w:rPr>
              <w:t xml:space="preserve"> option, if available, to keep column headers aligned with their data. You may need to make minor adjustments in Excel, such as expanding columns or modifying row heights, to ensure all data is visible. Some report layouts may require changes in Crystal Reports, such as separating combined headers, for optimal export results.</w:t>
            </w:r>
          </w:p>
        </w:tc>
      </w:tr>
    </w:tbl>
    <w:p>
      <w:pPr>
        <w:pStyle w:val="Heading2"/>
        <w:keepNext/>
        <w:keepLines/>
        <w:ind w:left="0"/>
        <w:outlineLvl w:val="1"/>
      </w:pPr>
      <w:r>
        <w:rPr>
          <w:b/>
          <w:color w:val="404040"/>
          <w:sz w:val="32"/>
          <w:rFonts w:ascii="Inter" w:hAnsi="Inter" w:eastAsia="Noto Sans CJK JP" w:cs="Noto Sans CJK JP"/>
        </w:rPr>
        <w:t>Adjusting Crystal Reports column headers</w:t>
      </w:r>
    </w:p>
    <w:p>
      <w:pPr>
        <w:pStyle w:val="Heading3"/>
        <w:keepNext/>
        <w:keepLines/>
        <w:ind w:left="0"/>
        <w:outlineLvl w:val="2"/>
      </w:pPr>
      <w:r>
        <w:rPr>
          <w:b/>
          <w:color w:val="404040"/>
          <w:sz w:val="28"/>
          <w:rFonts w:ascii="Inter" w:hAnsi="Inter" w:eastAsia="Noto Sans CJK JP" w:cs="Noto Sans CJK JP"/>
        </w:rPr>
        <w:t>19. Review the exported report for combined headers</w:t>
      </w:r>
    </w:p>
    <w:p>
      <w:pPr>
        <w:keepNext/>
        <w:keepLines/>
      </w:pPr>
      <w:r>
        <w:rPr>
          <w:color w:val="404040"/>
          <w:sz w:val="24"/>
          <w:rFonts w:ascii="Inter" w:hAnsi="Inter" w:eastAsia="Noto Sans CJK JP" w:cs="Noto Sans CJK JP"/>
        </w:rPr>
        <w:t>Open the exported Accounts Receivable Aged Invoice Report in Excel and examine the column headers in row 3. Confirm that headers such as "Customer" and "INV" (Invoice) appear as separate columns, and that each data column—InvoiceDate, DueDate, Discount, Balance, Current, 30 Days, 60 Days, 90 Days, DaysDelq—has its own header. Check that data rows align under the correct headers and that customer and contact information, along with totals and subtotals, are clearly labeled.</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Excel spreadsheet showing the exported report with separated Customer and Invoice headers and clearly labeled data columns</w:t>
      </w:r>
    </w:p>
    <w:p>
      <w:pPr>
        <w:pStyle w:val="Heading3"/>
        <w:keepNext/>
        <w:keepLines/>
        <w:ind w:left="0"/>
        <w:outlineLvl w:val="2"/>
      </w:pPr>
      <w:r>
        <w:rPr>
          <w:b/>
          <w:color w:val="404040"/>
          <w:sz w:val="28"/>
          <w:rFonts w:ascii="Inter" w:hAnsi="Inter" w:eastAsia="Noto Sans CJK JP" w:cs="Noto Sans CJK JP"/>
        </w:rPr>
        <w:t>20. Modify combined headers in Crystal Reports</w:t>
      </w:r>
    </w:p>
    <w:p>
      <w:pPr/>
      <w:r>
        <w:rPr>
          <w:color w:val="404040"/>
          <w:sz w:val="24"/>
          <w:rFonts w:ascii="Inter" w:hAnsi="Inter" w:eastAsia="Noto Sans CJK JP" w:cs="Noto Sans CJK JP"/>
        </w:rPr>
        <w:t>If your exported report still shows combined headers, such as "Customer/Invoice," open the report layout in Crystal Reports. Locate the column header section and separate the combined header into individual fields—for example, one header for "Customer" and another for "INV." Make sure each data field has a corresponding, clearly labeled header, then save your changes and re-export the report to Excel to verify the improvement.</w:t>
      </w:r>
    </w:p>
    <w:p>
      <w:pPr>
        <w:pStyle w:val="Heading3"/>
        <w:keepNext/>
        <w:keepLines/>
        <w:ind w:left="0"/>
        <w:outlineLvl w:val="2"/>
      </w:pPr>
      <w:r>
        <w:rPr>
          <w:b/>
          <w:color w:val="404040"/>
          <w:sz w:val="28"/>
          <w:rFonts w:ascii="Inter" w:hAnsi="Inter" w:eastAsia="Noto Sans CJK JP" w:cs="Noto Sans CJK JP"/>
        </w:rPr>
        <w:t>21. Add additional fields if needed</w:t>
      </w:r>
    </w:p>
    <w:p>
      <w:pPr>
        <w:keepNext/>
        <w:keepLines/>
      </w:pPr>
      <w:r>
        <w:rPr>
          <w:color w:val="404040"/>
          <w:sz w:val="24"/>
          <w:rFonts w:ascii="Inter" w:hAnsi="Inter" w:eastAsia="Noto Sans CJK JP" w:cs="Noto Sans CJK JP"/>
        </w:rPr>
        <w:t>If you need additional fields, such as a phone number, insert a new header and corresponding data column. For example, add "Telephone Number" as a header and enter the relevant data for each customer, such as "973.758.6100."</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Excel spreadsheet showing the header row and invoice data, ready for additional fields</w:t>
      </w:r>
    </w:p>
    <w:p>
      <w:pPr>
        <w:pStyle w:val="Heading3"/>
        <w:keepNext/>
        <w:keepLines/>
        <w:ind w:left="0"/>
        <w:outlineLvl w:val="2"/>
      </w:pPr>
      <w:r>
        <w:rPr>
          <w:b/>
          <w:color w:val="404040"/>
          <w:sz w:val="28"/>
          <w:rFonts w:ascii="Inter" w:hAnsi="Inter" w:eastAsia="Noto Sans CJK JP" w:cs="Noto Sans CJK JP"/>
        </w:rPr>
        <w:t>22. Remove unnecessary fields for proper alignment</w:t>
      </w:r>
    </w:p>
    <w:p>
      <w:pPr>
        <w:keepNext/>
        <w:keepLines/>
      </w:pPr>
      <w:r>
        <w:rPr>
          <w:color w:val="404040"/>
          <w:sz w:val="24"/>
          <w:rFonts w:ascii="Inter" w:hAnsi="Inter" w:eastAsia="Noto Sans CJK JP" w:cs="Noto Sans CJK JP"/>
        </w:rPr>
        <w:t>Delete any columns or headers that are not needed for your report. Removing extra fields helps ensure that all remaining columns line up correctly and are easy to read.</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Excel spreadsheet with headers and data aligned after removing unnecessary fields</w:t>
      </w:r>
    </w:p>
    <w:p>
      <w:pPr>
        <w:pStyle w:val="Heading3"/>
        <w:keepNext/>
        <w:keepLines/>
        <w:ind w:left="0"/>
        <w:outlineLvl w:val="2"/>
      </w:pPr>
      <w:r>
        <w:rPr>
          <w:b/>
          <w:color w:val="404040"/>
          <w:sz w:val="28"/>
          <w:rFonts w:ascii="Inter" w:hAnsi="Inter" w:eastAsia="Noto Sans CJK JP" w:cs="Noto Sans CJK JP"/>
        </w:rPr>
        <w:t>23. Reposition important fields under their headers</w:t>
      </w:r>
    </w:p>
    <w:p>
      <w:pPr>
        <w:keepNext/>
        <w:keepLines/>
      </w:pPr>
      <w:r>
        <w:rPr>
          <w:color w:val="404040"/>
          <w:sz w:val="24"/>
          <w:rFonts w:ascii="Inter" w:hAnsi="Inter" w:eastAsia="Noto Sans CJK JP" w:cs="Noto Sans CJK JP"/>
        </w:rPr>
        <w:t>If a specific field, such as the phone number, is important, move it so it appears directly under its header and adjacent to related customer information. Confirm that all headers sit directly above their corresponding data.</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Excel spreadsheet showing the Balance header and data properly aligned</w:t>
      </w:r>
    </w:p>
    <w:p>
      <w:pPr>
        <w:pStyle w:val="Heading2"/>
        <w:keepNext/>
        <w:keepLines/>
        <w:ind w:left="0"/>
        <w:outlineLvl w:val="1"/>
      </w:pPr>
      <w:r>
        <w:rPr>
          <w:b/>
          <w:color w:val="404040"/>
          <w:sz w:val="32"/>
          <w:rFonts w:ascii="Inter" w:hAnsi="Inter" w:eastAsia="Noto Sans CJK JP" w:cs="Noto Sans CJK JP"/>
        </w:rPr>
        <w:t>Getting help</w:t>
      </w:r>
    </w:p>
    <w:p>
      <w:pPr/>
      <w:r>
        <w:rPr>
          <w:color w:val="404040"/>
          <w:sz w:val="24"/>
          <w:rFonts w:ascii="Inter" w:hAnsi="Inter" w:eastAsia="Noto Sans CJK JP" w:cs="Noto Sans CJK JP"/>
        </w:rPr>
        <w:t>If you need further assistance exporting data in Sage 100, you can reach support through the following channels:</w:t>
      </w:r>
    </w:p>
    <w:p>
      <w:pPr>
        <w:pStyle w:val="ListBullet2"/>
      </w:pPr>
      <w:r>
        <w:rPr>
          <w:b/>
          <w:color w:val="404040"/>
          <w:sz w:val="24"/>
          <w:rFonts w:ascii="Inter" w:hAnsi="Inter" w:eastAsia="Noto Sans CJK JP" w:cs="Noto Sans CJK JP"/>
        </w:rPr>
        <w:t>Phone (direct):</w:t>
      </w:r>
      <w:r>
        <w:rPr>
          <w:color w:val="404040"/>
          <w:sz w:val="24"/>
          <w:rFonts w:ascii="Inter" w:hAnsi="Inter" w:eastAsia="Noto Sans CJK JP" w:cs="Noto Sans CJK JP"/>
        </w:rPr>
        <w:t xml:space="preserve"> 973.758.6100</w:t>
      </w:r>
    </w:p>
    <w:p>
      <w:pPr>
        <w:pStyle w:val="ListBullet2"/>
      </w:pPr>
      <w:r>
        <w:rPr>
          <w:b/>
          <w:color w:val="404040"/>
          <w:sz w:val="24"/>
          <w:rFonts w:ascii="Inter" w:hAnsi="Inter" w:eastAsia="Noto Sans CJK JP" w:cs="Noto Sans CJK JP"/>
        </w:rPr>
        <w:t>Phone (toll free):</w:t>
      </w:r>
      <w:r>
        <w:rPr>
          <w:color w:val="404040"/>
          <w:sz w:val="24"/>
          <w:rFonts w:ascii="Inter" w:hAnsi="Inter" w:eastAsia="Noto Sans CJK JP" w:cs="Noto Sans CJK JP"/>
        </w:rPr>
        <w:t xml:space="preserve"> 877.979.5462</w:t>
      </w:r>
    </w:p>
    <w:p>
      <w:pPr>
        <w:pStyle w:val="ListBullet2"/>
      </w:pPr>
      <w:r>
        <w:rPr>
          <w:b/>
          <w:color w:val="404040"/>
          <w:sz w:val="24"/>
          <w:rFonts w:ascii="Inter" w:hAnsi="Inter" w:eastAsia="Noto Sans CJK JP" w:cs="Noto Sans CJK JP"/>
        </w:rPr>
        <w:t>Fax:</w:t>
      </w:r>
      <w:r>
        <w:rPr>
          <w:color w:val="404040"/>
          <w:sz w:val="24"/>
          <w:rFonts w:ascii="Inter" w:hAnsi="Inter" w:eastAsia="Noto Sans CJK JP" w:cs="Noto Sans CJK JP"/>
        </w:rPr>
        <w:t xml:space="preserve"> 973.758.6120</w:t>
      </w:r>
    </w:p>
    <w:p>
      <w:pPr>
        <w:pStyle w:val="ListBullet2"/>
      </w:pPr>
      <w:r>
        <w:rPr>
          <w:b/>
          <w:color w:val="404040"/>
          <w:sz w:val="24"/>
          <w:rFonts w:ascii="Inter" w:hAnsi="Inter" w:eastAsia="Noto Sans CJK JP" w:cs="Noto Sans CJK JP"/>
        </w:rPr>
        <w:t>Email:</w:t>
      </w:r>
      <w:r>
        <w:rPr>
          <w:color w:val="404040"/>
          <w:sz w:val="24"/>
          <w:rFonts w:ascii="Inter" w:hAnsi="Inter" w:eastAsia="Noto Sans CJK JP" w:cs="Noto Sans CJK JP"/>
        </w:rPr>
        <w:t xml:space="preserve"> info@swktech.com</w:t>
      </w:r>
    </w:p>
    <w:p>
      <w:pPr/>
      <w:r>
        <w:rPr>
          <w:color w:val="404040"/>
          <w:sz w:val="24"/>
          <w:rFonts w:ascii="Inter" w:hAnsi="Inter" w:eastAsia="Noto Sans CJK JP" w:cs="Noto Sans CJK JP"/>
        </w:rPr>
        <w:t>Call the direct or toll-free number for immediate assistance, send an email for support requests or inquiries, or use the fax number to send documents.</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With these steps, you can export customer records, transaction history, sales order lines, Explorer grid data, and formatted reports from Sage 100 into Excel. Once exported, use the formatting tips above—adjusting column widths, row heights, and header alignment—to prepare your data for analysis or reporting.</w:t>
      </w:r>
    </w:p>
    <w:p>
      <w:pPr/>
      <w:r>
        <w:br w:type="page"/>
      </w:r>
    </w:p>
    <w:sectPr w:rsidR="00FC693F" w:rsidRPr="0006063C" w:rsidSect="00034616">
      <w:headerReference w:type="default" r:id="rId24"/>
      <w:footerReference w:type="default" r:id="rId2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docsie">
    <w:name w:val="defaultdocsi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pn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header" Target="header1.xm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