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new GL account in Sage 100</w:t>
      </w:r>
    </w:p>
    <w:p>
      <w:pPr/>
      <w:r>
        <w:rPr>
          <w:color w:val="404040"/>
          <w:sz w:val="24"/>
          <w:rFonts w:ascii="Inter" w:hAnsi="Inter" w:eastAsia="Noto Sans CJK JP" w:cs="Noto Sans CJK JP"/>
        </w:rPr>
        <w:t>This guide walks you through how to create a new GL account in Sage 100 ERP, including setting up the main account, configuring a sub account, and verifying that the new account has been created correctly. Follow each step in order to ensure all required fields are completed before you save your entries.</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Sage ERP MAS 90 Desktop application.</w:t>
      </w:r>
    </w:p>
    <w:p>
      <w:pPr>
        <w:pStyle w:val="ListBullet2"/>
      </w:pPr>
      <w:r>
        <w:rPr>
          <w:color w:val="404040"/>
          <w:sz w:val="24"/>
          <w:rFonts w:ascii="Inter" w:hAnsi="Inter" w:eastAsia="Noto Sans CJK JP" w:cs="Noto Sans CJK JP"/>
        </w:rPr>
        <w:t xml:space="preserve">Permissions to open and edit </w:t>
      </w:r>
      <w:r>
        <w:rPr>
          <w:b/>
          <w:color w:val="404040"/>
          <w:sz w:val="24"/>
          <w:rFonts w:ascii="Inter" w:hAnsi="Inter" w:eastAsia="Noto Sans CJK JP" w:cs="Noto Sans CJK JP"/>
        </w:rPr>
        <w:t>General Ledger</w:t>
      </w:r>
      <w:r>
        <w:rPr>
          <w:color w:val="404040"/>
          <w:sz w:val="24"/>
          <w:rFonts w:ascii="Inter" w:hAnsi="Inter" w:eastAsia="Noto Sans CJK JP" w:cs="Noto Sans CJK JP"/>
        </w:rPr>
        <w:t xml:space="preserve"> setup screens.</w:t>
      </w:r>
    </w:p>
    <w:p>
      <w:pPr>
        <w:pStyle w:val="ListBullet2"/>
      </w:pPr>
      <w:r>
        <w:rPr>
          <w:color w:val="404040"/>
          <w:sz w:val="24"/>
          <w:rFonts w:ascii="Inter" w:hAnsi="Inter" w:eastAsia="Noto Sans CJK JP" w:cs="Noto Sans CJK JP"/>
        </w:rPr>
        <w:t>Knowledge of the account group, category, and type you want to assign to the new account.</w:t>
      </w:r>
    </w:p>
    <w:p>
      <w:pPr>
        <w:pStyle w:val="Heading2"/>
        <w:keepNext/>
        <w:keepLines/>
        <w:ind w:left="0"/>
        <w:outlineLvl w:val="1"/>
      </w:pPr>
      <w:r>
        <w:rPr>
          <w:b/>
          <w:color w:val="404040"/>
          <w:sz w:val="32"/>
          <w:rFonts w:ascii="Inter" w:hAnsi="Inter" w:eastAsia="Noto Sans CJK JP" w:cs="Noto Sans CJK JP"/>
        </w:rPr>
        <w:t>Step 1: Open General Ledger setup</w:t>
      </w:r>
    </w:p>
    <w:p>
      <w:pPr>
        <w:keepNext/>
        <w:keepLines/>
      </w:pPr>
      <w:r>
        <w:rPr>
          <w:color w:val="404040"/>
          <w:sz w:val="24"/>
          <w:rFonts w:ascii="Inter" w:hAnsi="Inter" w:eastAsia="Noto Sans CJK JP" w:cs="Noto Sans CJK JP"/>
        </w:rPr>
        <w:t xml:space="preserve">In the left navigation pane of the Sage ERP MAS 90 Desktop, 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next to </w:t>
      </w:r>
      <w:r>
        <w:rPr>
          <w:b/>
          <w:color w:val="404040"/>
          <w:sz w:val="24"/>
          <w:rFonts w:ascii="Inter" w:hAnsi="Inter" w:eastAsia="Noto Sans CJK JP" w:cs="Noto Sans CJK JP"/>
        </w:rPr>
        <w:t>General Ledger</w:t>
      </w:r>
      <w:r>
        <w:rPr>
          <w:color w:val="404040"/>
          <w:sz w:val="24"/>
          <w:rFonts w:ascii="Inter" w:hAnsi="Inter" w:eastAsia="Noto Sans CJK JP" w:cs="Noto Sans CJK JP"/>
        </w:rPr>
        <w:t xml:space="preserve"> to expand its subfolders. Then click the </w:t>
      </w:r>
      <w:r>
        <w:rPr>
          <w:b/>
          <w:color w:val="404040"/>
          <w:sz w:val="24"/>
          <w:rFonts w:ascii="Inter" w:hAnsi="Inter" w:eastAsia="Noto Sans CJK JP" w:cs="Noto Sans CJK JP"/>
        </w:rPr>
        <w:t>+</w:t>
      </w:r>
      <w:r>
        <w:rPr>
          <w:color w:val="404040"/>
          <w:sz w:val="24"/>
          <w:rFonts w:ascii="Inter" w:hAnsi="Inter" w:eastAsia="Noto Sans CJK JP" w:cs="Noto Sans CJK JP"/>
        </w:rPr>
        <w:t xml:space="preserve"> next to </w:t>
      </w:r>
      <w:r>
        <w:rPr>
          <w:b/>
          <w:color w:val="404040"/>
          <w:sz w:val="24"/>
          <w:rFonts w:ascii="Inter" w:hAnsi="Inter" w:eastAsia="Noto Sans CJK JP" w:cs="Noto Sans CJK JP"/>
        </w:rPr>
        <w:t>Setup</w:t>
      </w:r>
      <w:r>
        <w:rPr>
          <w:color w:val="404040"/>
          <w:sz w:val="24"/>
          <w:rFonts w:ascii="Inter" w:hAnsi="Inter" w:eastAsia="Noto Sans CJK JP" w:cs="Noto Sans CJK JP"/>
        </w:rPr>
        <w:t xml:space="preserve"> to display the available setup options.</w:t>
      </w:r>
    </w:p>
    <w:p>
      <w:pPr>
        <w:keepNext/>
        <w:keepLines/>
        <w:jc w:val="center"/>
      </w:pPr>
      <w:r>
        <w:drawing>
          <wp:inline xmlns:a="http://schemas.openxmlformats.org/drawingml/2006/main" xmlns:pic="http://schemas.openxmlformats.org/drawingml/2006/picture">
            <wp:extent cx="5328000" cy="402185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4021850"/>
                    </a:xfrm>
                    <a:prstGeom prst="rect"/>
                  </pic:spPr>
                </pic:pic>
              </a:graphicData>
            </a:graphic>
          </wp:inline>
        </w:drawing>
      </w:r>
    </w:p>
    <w:p>
      <w:pPr>
        <w:pStyle w:val="Caption"/>
        <w:jc w:val="center"/>
      </w:pPr>
      <w:r>
        <w:rPr>
          <w:b/>
          <w:color w:val="404040"/>
        </w:rPr>
        <w:t>Sage ERP MAS 90 Desktop with the General Ledger and Setup folders expanded, showing the available setup options</w:t>
      </w:r>
    </w:p>
    <w:p>
      <w:pPr>
        <w:pStyle w:val="Heading2"/>
        <w:keepNext/>
        <w:keepLines/>
        <w:ind w:left="0"/>
        <w:outlineLvl w:val="1"/>
      </w:pPr>
      <w:r>
        <w:rPr>
          <w:b/>
          <w:color w:val="404040"/>
          <w:sz w:val="32"/>
          <w:rFonts w:ascii="Inter" w:hAnsi="Inter" w:eastAsia="Noto Sans CJK JP" w:cs="Noto Sans CJK JP"/>
        </w:rPr>
        <w:t>Step 2: Open Main Account Maintenance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Main Account Maintenance</w:t>
      </w:r>
      <w:r>
        <w:rPr>
          <w:color w:val="404040"/>
          <w:sz w:val="24"/>
          <w:rFonts w:ascii="Inter" w:hAnsi="Inter" w:eastAsia="Noto Sans CJK JP" w:cs="Noto Sans CJK JP"/>
        </w:rPr>
        <w:t xml:space="preserve"> in the Setup list to open the account maintenance window. This is where you will define the new main account.</w:t>
      </w:r>
    </w:p>
    <w:p>
      <w:pPr>
        <w:pStyle w:val="Heading2"/>
        <w:keepNext/>
        <w:keepLines/>
        <w:ind w:left="0"/>
        <w:outlineLvl w:val="1"/>
      </w:pPr>
      <w:r>
        <w:rPr>
          <w:b/>
          <w:color w:val="404040"/>
          <w:sz w:val="32"/>
          <w:rFonts w:ascii="Inter" w:hAnsi="Inter" w:eastAsia="Noto Sans CJK JP" w:cs="Noto Sans CJK JP"/>
        </w:rPr>
        <w:t>Step 3: Enter the main account number</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Main Account</w:t>
      </w:r>
      <w:r>
        <w:rPr>
          <w:color w:val="404040"/>
          <w:sz w:val="24"/>
          <w:rFonts w:ascii="Inter" w:hAnsi="Inter" w:eastAsia="Noto Sans CJK JP" w:cs="Noto Sans CJK JP"/>
        </w:rPr>
        <w:t xml:space="preserve"> field, type the account number you want to add (for example, 999).</w:t>
      </w:r>
    </w:p>
    <w:p>
      <w:pPr>
        <w:pStyle w:val="Heading2"/>
        <w:keepNext/>
        <w:keepLines/>
        <w:ind w:left="0"/>
        <w:outlineLvl w:val="1"/>
      </w:pPr>
      <w:r>
        <w:rPr>
          <w:b/>
          <w:color w:val="404040"/>
          <w:sz w:val="32"/>
          <w:rFonts w:ascii="Inter" w:hAnsi="Inter" w:eastAsia="Noto Sans CJK JP" w:cs="Noto Sans CJK JP"/>
        </w:rPr>
        <w:t>Step 4: Enter a description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 type a full description for the account (for example, "PROVISION FOR INCOME TAXES").</w:t>
      </w:r>
    </w:p>
    <w:p>
      <w:pPr>
        <w:pStyle w:val="Heading2"/>
        <w:keepNext/>
        <w:keepLines/>
        <w:ind w:left="0"/>
        <w:outlineLvl w:val="1"/>
      </w:pPr>
      <w:r>
        <w:rPr>
          <w:b/>
          <w:color w:val="404040"/>
          <w:sz w:val="32"/>
          <w:rFonts w:ascii="Inter" w:hAnsi="Inter" w:eastAsia="Noto Sans CJK JP" w:cs="Noto Sans CJK JP"/>
        </w:rPr>
        <w:t>Step 5: Enter a short description (optional)</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Short Description</w:t>
      </w:r>
      <w:r>
        <w:rPr>
          <w:color w:val="404040"/>
          <w:sz w:val="24"/>
          <w:rFonts w:ascii="Inter" w:hAnsi="Inter" w:eastAsia="Noto Sans CJK JP" w:cs="Noto Sans CJK JP"/>
        </w:rPr>
        <w:t xml:space="preserve"> field, you may enter an abbreviated version of the description (for example, "Desc").</w:t>
      </w:r>
    </w:p>
    <w:p>
      <w:pPr>
        <w:pStyle w:val="Heading2"/>
        <w:keepNext/>
        <w:keepLines/>
        <w:ind w:left="0"/>
        <w:outlineLvl w:val="1"/>
      </w:pPr>
      <w:r>
        <w:rPr>
          <w:b/>
          <w:color w:val="404040"/>
          <w:sz w:val="32"/>
          <w:rFonts w:ascii="Inter" w:hAnsi="Inter" w:eastAsia="Noto Sans CJK JP" w:cs="Noto Sans CJK JP"/>
        </w:rPr>
        <w:t>Step 6: Review or modify the Account Group</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Account Group</w:t>
      </w:r>
      <w:r>
        <w:rPr>
          <w:color w:val="404040"/>
          <w:sz w:val="24"/>
          <w:rFonts w:ascii="Inter" w:hAnsi="Inter" w:eastAsia="Noto Sans CJK JP" w:cs="Noto Sans CJK JP"/>
        </w:rPr>
        <w:t xml:space="preserve"> field defaults to the group you have already set up (for example, 990). To change it, click the magnifying glass icon to open the lookup and select a different group if needed.</w:t>
      </w:r>
    </w:p>
    <w:p>
      <w:pPr>
        <w:pStyle w:val="Heading2"/>
        <w:keepNext/>
        <w:keepLines/>
        <w:ind w:left="0"/>
        <w:outlineLvl w:val="1"/>
      </w:pPr>
      <w:r>
        <w:rPr>
          <w:b/>
          <w:color w:val="404040"/>
          <w:sz w:val="32"/>
          <w:rFonts w:ascii="Inter" w:hAnsi="Inter" w:eastAsia="Noto Sans CJK JP" w:cs="Noto Sans CJK JP"/>
        </w:rPr>
        <w:t>Step 7: Set the Account Category and Account Type</w:t>
      </w:r>
    </w:p>
    <w:p>
      <w:pPr/>
      <w:r>
        <w:rPr>
          <w:color w:val="404040"/>
          <w:sz w:val="24"/>
          <w:rFonts w:ascii="Inter" w:hAnsi="Inter" w:eastAsia="Noto Sans CJK JP" w:cs="Noto Sans CJK JP"/>
        </w:rPr>
        <w:t>Choose the appropriate category (for example, "Income Tax") and type (for example, "Income Tax") from the respective dropdown menus.</w:t>
      </w:r>
    </w:p>
    <w:p>
      <w:pPr>
        <w:pStyle w:val="Heading2"/>
        <w:keepNext/>
        <w:keepLines/>
        <w:ind w:left="0"/>
        <w:outlineLvl w:val="1"/>
      </w:pPr>
      <w:r>
        <w:rPr>
          <w:b/>
          <w:color w:val="404040"/>
          <w:sz w:val="32"/>
          <w:rFonts w:ascii="Inter" w:hAnsi="Inter" w:eastAsia="Noto Sans CJK JP" w:cs="Noto Sans CJK JP"/>
        </w:rPr>
        <w:t>Step 8: Set the Cash Flow Type (optional)</w:t>
      </w:r>
    </w:p>
    <w:p>
      <w:pPr/>
      <w:r>
        <w:rPr>
          <w:color w:val="404040"/>
          <w:sz w:val="24"/>
          <w:rFonts w:ascii="Inter" w:hAnsi="Inter" w:eastAsia="Noto Sans CJK JP" w:cs="Noto Sans CJK JP"/>
        </w:rPr>
        <w:t>Select a cash flow type if applicable, or leave this field set to "None."</w:t>
      </w:r>
    </w:p>
    <w:p>
      <w:pPr>
        <w:pStyle w:val="Heading2"/>
        <w:keepNext/>
        <w:keepLines/>
        <w:ind w:left="0"/>
        <w:outlineLvl w:val="1"/>
      </w:pPr>
      <w:r>
        <w:rPr>
          <w:b/>
          <w:color w:val="404040"/>
          <w:sz w:val="32"/>
          <w:rFonts w:ascii="Inter" w:hAnsi="Inter" w:eastAsia="Noto Sans CJK JP" w:cs="Noto Sans CJK JP"/>
        </w:rPr>
        <w:t>Step 9: Confirm the account status</w:t>
      </w:r>
    </w:p>
    <w:p>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dropdown to select </w:t>
      </w:r>
      <w:r>
        <w:rPr>
          <w:b/>
          <w:color w:val="404040"/>
          <w:sz w:val="24"/>
          <w:rFonts w:ascii="Inter" w:hAnsi="Inter" w:eastAsia="Noto Sans CJK JP" w:cs="Noto Sans CJK JP"/>
        </w:rPr>
        <w:t>Active</w:t>
      </w:r>
      <w:r>
        <w:rPr>
          <w:color w:val="404040"/>
          <w:sz w:val="24"/>
          <w:rFonts w:ascii="Inter" w:hAnsi="Inter" w:eastAsia="Noto Sans CJK JP" w:cs="Noto Sans CJK JP"/>
        </w:rPr>
        <w:t>, unless the account should remain inactive.</w:t>
      </w:r>
    </w:p>
    <w:p>
      <w:pPr>
        <w:pStyle w:val="Heading2"/>
        <w:keepNext/>
        <w:keepLines/>
        <w:ind w:left="0"/>
        <w:outlineLvl w:val="1"/>
      </w:pPr>
      <w:r>
        <w:rPr>
          <w:b/>
          <w:color w:val="404040"/>
          <w:sz w:val="32"/>
          <w:rFonts w:ascii="Inter" w:hAnsi="Inter" w:eastAsia="Noto Sans CJK JP" w:cs="Noto Sans CJK JP"/>
        </w:rPr>
        <w:t>Step 10: Enter start and end dates (optional)</w:t>
      </w:r>
    </w:p>
    <w:p>
      <w:pPr/>
      <w:r>
        <w:rPr>
          <w:color w:val="404040"/>
          <w:sz w:val="24"/>
          <w:rFonts w:ascii="Inter" w:hAnsi="Inter" w:eastAsia="Noto Sans CJK JP" w:cs="Noto Sans CJK JP"/>
        </w:rPr>
        <w:t xml:space="preserve">Only enter a </w:t>
      </w: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End Date</w:t>
      </w:r>
      <w:r>
        <w:rPr>
          <w:color w:val="404040"/>
          <w:sz w:val="24"/>
          <w:rFonts w:ascii="Inter" w:hAnsi="Inter" w:eastAsia="Noto Sans CJK JP" w:cs="Noto Sans CJK JP"/>
        </w:rPr>
        <w:t xml:space="preserve"> if this is a temporary account. For permanent accounts, leave both fields blank.</w:t>
      </w:r>
    </w:p>
    <w:p>
      <w:pPr>
        <w:pStyle w:val="Heading2"/>
        <w:keepNext/>
        <w:keepLines/>
        <w:ind w:left="0"/>
        <w:outlineLvl w:val="1"/>
      </w:pPr>
      <w:r>
        <w:rPr>
          <w:b/>
          <w:color w:val="404040"/>
          <w:sz w:val="32"/>
          <w:rFonts w:ascii="Inter" w:hAnsi="Inter" w:eastAsia="Noto Sans CJK JP" w:cs="Noto Sans CJK JP"/>
        </w:rPr>
        <w:t>Step 11: Save the new main account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Accept</w:t>
      </w:r>
      <w:r>
        <w:rPr>
          <w:color w:val="404040"/>
          <w:sz w:val="24"/>
          <w:rFonts w:ascii="Inter" w:hAnsi="Inter" w:eastAsia="Noto Sans CJK JP" w:cs="Noto Sans CJK JP"/>
        </w:rPr>
        <w:t xml:space="preserve"> to save the new main account. Review all fields before saving to confirm accuracy.</w:t>
      </w:r>
    </w:p>
    <w:p>
      <w:pPr>
        <w:keepNext/>
        <w:keepLines/>
        <w:jc w:val="center"/>
      </w:pPr>
      <w:r>
        <w:drawing>
          <wp:inline xmlns:a="http://schemas.openxmlformats.org/drawingml/2006/main" xmlns:pic="http://schemas.openxmlformats.org/drawingml/2006/picture">
            <wp:extent cx="5328000" cy="4021850"/>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4021850"/>
                    </a:xfrm>
                    <a:prstGeom prst="rect"/>
                  </pic:spPr>
                </pic:pic>
              </a:graphicData>
            </a:graphic>
          </wp:inline>
        </w:drawing>
      </w:r>
    </w:p>
    <w:p>
      <w:pPr>
        <w:pStyle w:val="Caption"/>
        <w:jc w:val="center"/>
      </w:pPr>
      <w:r>
        <w:rPr>
          <w:b/>
          <w:color w:val="404040"/>
        </w:rPr>
        <w:t>Main Account Maintenance window filled with sample data: Main Account 999, Description "PROVISION FOR INCOME TAXES", Short Description "Desc", Account Group 990, Account Category "Income Tax", Account Type "Income Tax", Cash Flow Type "None", Status "Active", with blank Start Date and End Date</w:t>
      </w:r>
    </w:p>
    <w:p>
      <w:pPr>
        <w:pStyle w:val="Heading2"/>
        <w:keepNext/>
        <w:keepLines/>
        <w:ind w:left="0"/>
        <w:outlineLvl w:val="1"/>
      </w:pPr>
      <w:r>
        <w:rPr>
          <w:b/>
          <w:color w:val="404040"/>
          <w:sz w:val="32"/>
          <w:rFonts w:ascii="Inter" w:hAnsi="Inter" w:eastAsia="Noto Sans CJK JP" w:cs="Noto Sans CJK JP"/>
        </w:rPr>
        <w:t>Step 12: Close Main Account Maintenance</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X</w:t>
      </w:r>
      <w:r>
        <w:rPr>
          <w:color w:val="404040"/>
          <w:sz w:val="24"/>
          <w:rFonts w:ascii="Inter" w:hAnsi="Inter" w:eastAsia="Noto Sans CJK JP" w:cs="Noto Sans CJK JP"/>
        </w:rPr>
        <w:t xml:space="preserve"> in the upper right corner of the window to close Main Account Maintenance.</w:t>
      </w:r>
    </w:p>
    <w:p>
      <w:pPr>
        <w:keepNext/>
        <w:keepLines/>
        <w:jc w:val="center"/>
      </w:pPr>
      <w:r>
        <w:drawing>
          <wp:inline xmlns:a="http://schemas.openxmlformats.org/drawingml/2006/main" xmlns:pic="http://schemas.openxmlformats.org/drawingml/2006/picture">
            <wp:extent cx="5328000" cy="402185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4021850"/>
                    </a:xfrm>
                    <a:prstGeom prst="rect"/>
                  </pic:spPr>
                </pic:pic>
              </a:graphicData>
            </a:graphic>
          </wp:inline>
        </w:drawing>
      </w:r>
    </w:p>
    <w:p>
      <w:pPr>
        <w:pStyle w:val="Caption"/>
        <w:jc w:val="center"/>
      </w:pPr>
      <w:r>
        <w:rPr>
          <w:b/>
          <w:color w:val="404040"/>
        </w:rPr>
        <w:t>Main Account Maintenance window ready to close, with all fields cleared</w:t>
      </w:r>
    </w:p>
    <w:p>
      <w:pPr>
        <w:pStyle w:val="Heading2"/>
        <w:keepNext/>
        <w:keepLines/>
        <w:ind w:left="0"/>
        <w:outlineLvl w:val="1"/>
      </w:pPr>
      <w:r>
        <w:rPr>
          <w:b/>
          <w:color w:val="404040"/>
          <w:sz w:val="32"/>
          <w:rFonts w:ascii="Inter" w:hAnsi="Inter" w:eastAsia="Noto Sans CJK JP" w:cs="Noto Sans CJK JP"/>
        </w:rPr>
        <w:t>Step 13: Open Sub Account Maintenance</w:t>
      </w:r>
    </w:p>
    <w:p>
      <w:pPr/>
      <w:r>
        <w:rPr>
          <w:color w:val="404040"/>
          <w:sz w:val="24"/>
          <w:rFonts w:ascii="Inter" w:hAnsi="Inter" w:eastAsia="Noto Sans CJK JP" w:cs="Noto Sans CJK JP"/>
        </w:rPr>
        <w:t xml:space="preserve">Under the </w:t>
      </w:r>
      <w:r>
        <w:rPr>
          <w:b/>
          <w:color w:val="404040"/>
          <w:sz w:val="24"/>
          <w:rFonts w:ascii="Inter" w:hAnsi="Inter" w:eastAsia="Noto Sans CJK JP" w:cs="Noto Sans CJK JP"/>
        </w:rPr>
        <w:t>Setup</w:t>
      </w:r>
      <w:r>
        <w:rPr>
          <w:color w:val="404040"/>
          <w:sz w:val="24"/>
          <w:rFonts w:ascii="Inter" w:hAnsi="Inter" w:eastAsia="Noto Sans CJK JP" w:cs="Noto Sans CJK JP"/>
        </w:rPr>
        <w:t xml:space="preserve"> tab, click </w:t>
      </w:r>
      <w:r>
        <w:rPr>
          <w:b/>
          <w:color w:val="404040"/>
          <w:sz w:val="24"/>
          <w:rFonts w:ascii="Inter" w:hAnsi="Inter" w:eastAsia="Noto Sans CJK JP" w:cs="Noto Sans CJK JP"/>
        </w:rPr>
        <w:t>Sub Account Maintenance</w:t>
      </w:r>
      <w:r>
        <w:rPr>
          <w:color w:val="404040"/>
          <w:sz w:val="24"/>
          <w:rFonts w:ascii="Inter" w:hAnsi="Inter" w:eastAsia="Noto Sans CJK JP" w:cs="Noto Sans CJK JP"/>
        </w:rPr>
        <w:t xml:space="preserve"> to open the sub account window.</w:t>
      </w:r>
    </w:p>
    <w:p>
      <w:pPr>
        <w:pStyle w:val="Heading2"/>
        <w:keepNext/>
        <w:keepLines/>
        <w:ind w:left="0"/>
        <w:outlineLvl w:val="1"/>
      </w:pPr>
      <w:r>
        <w:rPr>
          <w:b/>
          <w:color w:val="404040"/>
          <w:sz w:val="32"/>
          <w:rFonts w:ascii="Inter" w:hAnsi="Inter" w:eastAsia="Noto Sans CJK JP" w:cs="Noto Sans CJK JP"/>
        </w:rPr>
        <w:t>Step 14: Verify the segment setup</w:t>
      </w:r>
    </w:p>
    <w:p>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Segment</w:t>
      </w:r>
      <w:r>
        <w:rPr>
          <w:color w:val="404040"/>
          <w:sz w:val="24"/>
          <w:rFonts w:ascii="Inter" w:hAnsi="Inter" w:eastAsia="Noto Sans CJK JP" w:cs="Noto Sans CJK JP"/>
        </w:rPr>
        <w:t xml:space="preserve"> field to confirm it reflects the correct segment (for example, "Department" or "Location").</w:t>
      </w:r>
    </w:p>
    <w:p>
      <w:pPr>
        <w:pStyle w:val="Heading2"/>
        <w:keepNext/>
        <w:keepLines/>
        <w:ind w:left="0"/>
        <w:outlineLvl w:val="1"/>
      </w:pPr>
      <w:r>
        <w:rPr>
          <w:b/>
          <w:color w:val="404040"/>
          <w:sz w:val="32"/>
          <w:rFonts w:ascii="Inter" w:hAnsi="Inter" w:eastAsia="Noto Sans CJK JP" w:cs="Noto Sans CJK JP"/>
        </w:rPr>
        <w:t>Step 15: Enter the sub account number</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Sub Account</w:t>
      </w:r>
      <w:r>
        <w:rPr>
          <w:color w:val="404040"/>
          <w:sz w:val="24"/>
          <w:rFonts w:ascii="Inter" w:hAnsi="Inter" w:eastAsia="Noto Sans CJK JP" w:cs="Noto Sans CJK JP"/>
        </w:rPr>
        <w:t xml:space="preserve"> field, type the sub account number (for example, 99).</w:t>
      </w:r>
    </w:p>
    <w:p>
      <w:pPr>
        <w:pStyle w:val="Heading2"/>
        <w:keepNext/>
        <w:keepLines/>
        <w:ind w:left="0"/>
        <w:outlineLvl w:val="1"/>
      </w:pPr>
      <w:r>
        <w:rPr>
          <w:b/>
          <w:color w:val="404040"/>
          <w:sz w:val="32"/>
          <w:rFonts w:ascii="Inter" w:hAnsi="Inter" w:eastAsia="Noto Sans CJK JP" w:cs="Noto Sans CJK JP"/>
        </w:rPr>
        <w:t>Step 16: Enter a description for the sub account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 type a description for the sub account (for example, "Desc" or "Description").</w:t>
      </w:r>
    </w:p>
    <w:p>
      <w:pPr>
        <w:pStyle w:val="Heading2"/>
        <w:keepNext/>
        <w:keepLines/>
        <w:ind w:left="0"/>
        <w:outlineLvl w:val="1"/>
      </w:pPr>
      <w:r>
        <w:rPr>
          <w:b/>
          <w:color w:val="404040"/>
          <w:sz w:val="32"/>
          <w:rFonts w:ascii="Inter" w:hAnsi="Inter" w:eastAsia="Noto Sans CJK JP" w:cs="Noto Sans CJK JP"/>
        </w:rPr>
        <w:t>Step 17: Enter a short description (optional)</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Short Description</w:t>
      </w:r>
      <w:r>
        <w:rPr>
          <w:color w:val="404040"/>
          <w:sz w:val="24"/>
          <w:rFonts w:ascii="Inter" w:hAnsi="Inter" w:eastAsia="Noto Sans CJK JP" w:cs="Noto Sans CJK JP"/>
        </w:rPr>
        <w:t xml:space="preserve"> field, you may enter an abbreviated description.</w:t>
      </w:r>
    </w:p>
    <w:p>
      <w:pPr>
        <w:pStyle w:val="Heading2"/>
        <w:keepNext/>
        <w:keepLines/>
        <w:ind w:left="0"/>
        <w:outlineLvl w:val="1"/>
      </w:pPr>
      <w:r>
        <w:rPr>
          <w:b/>
          <w:color w:val="404040"/>
          <w:sz w:val="32"/>
          <w:rFonts w:ascii="Inter" w:hAnsi="Inter" w:eastAsia="Noto Sans CJK JP" w:cs="Noto Sans CJK JP"/>
        </w:rPr>
        <w:t>Step 18: Confirm the sub account status</w:t>
      </w:r>
    </w:p>
    <w:p>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dropdown to select </w:t>
      </w:r>
      <w:r>
        <w:rPr>
          <w:b/>
          <w:color w:val="404040"/>
          <w:sz w:val="24"/>
          <w:rFonts w:ascii="Inter" w:hAnsi="Inter" w:eastAsia="Noto Sans CJK JP" w:cs="Noto Sans CJK JP"/>
        </w:rPr>
        <w:t>Active</w:t>
      </w:r>
      <w:r>
        <w:rPr>
          <w:color w:val="404040"/>
          <w:sz w:val="24"/>
          <w:rFonts w:ascii="Inter" w:hAnsi="Inter" w:eastAsia="Noto Sans CJK JP" w:cs="Noto Sans CJK JP"/>
        </w:rPr>
        <w:t>.</w:t>
      </w:r>
    </w:p>
    <w:p>
      <w:pPr>
        <w:pStyle w:val="Heading2"/>
        <w:keepNext/>
        <w:keepLines/>
        <w:ind w:left="0"/>
        <w:outlineLvl w:val="1"/>
      </w:pPr>
      <w:r>
        <w:rPr>
          <w:b/>
          <w:color w:val="404040"/>
          <w:sz w:val="32"/>
          <w:rFonts w:ascii="Inter" w:hAnsi="Inter" w:eastAsia="Noto Sans CJK JP" w:cs="Noto Sans CJK JP"/>
        </w:rPr>
        <w:t>Step 19: Enter start and end dates for temporary sub accounts (optional)</w:t>
      </w:r>
    </w:p>
    <w:p>
      <w:pPr/>
      <w:r>
        <w:rPr>
          <w:color w:val="404040"/>
          <w:sz w:val="24"/>
          <w:rFonts w:ascii="Inter" w:hAnsi="Inter" w:eastAsia="Noto Sans CJK JP" w:cs="Noto Sans CJK JP"/>
        </w:rPr>
        <w:t xml:space="preserve">Only enter a </w:t>
      </w: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End Date</w:t>
      </w:r>
      <w:r>
        <w:rPr>
          <w:color w:val="404040"/>
          <w:sz w:val="24"/>
          <w:rFonts w:ascii="Inter" w:hAnsi="Inter" w:eastAsia="Noto Sans CJK JP" w:cs="Noto Sans CJK JP"/>
        </w:rPr>
        <w:t xml:space="preserve"> if this is a temporary sub account. Leave these fields blank for permanent sub accounts.</w:t>
      </w:r>
    </w:p>
    <w:p>
      <w:pPr>
        <w:pStyle w:val="Heading2"/>
        <w:keepNext/>
        <w:keepLines/>
        <w:ind w:left="0"/>
        <w:outlineLvl w:val="1"/>
      </w:pPr>
      <w:r>
        <w:rPr>
          <w:b/>
          <w:color w:val="404040"/>
          <w:sz w:val="32"/>
          <w:rFonts w:ascii="Inter" w:hAnsi="Inter" w:eastAsia="Noto Sans CJK JP" w:cs="Noto Sans CJK JP"/>
        </w:rPr>
        <w:t>Step 20: Include the sub account in financial reports (optional)</w:t>
      </w:r>
    </w:p>
    <w:p>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Print Financial Reports</w:t>
      </w:r>
      <w:r>
        <w:rPr>
          <w:color w:val="404040"/>
          <w:sz w:val="24"/>
          <w:rFonts w:ascii="Inter" w:hAnsi="Inter" w:eastAsia="Noto Sans CJK JP" w:cs="Noto Sans CJK JP"/>
        </w:rPr>
        <w:t xml:space="preserve"> if you want this sub account included in your financial reports.</w:t>
      </w:r>
    </w:p>
    <w:p>
      <w:pPr>
        <w:pStyle w:val="Heading2"/>
        <w:keepNext/>
        <w:keepLines/>
        <w:ind w:left="0"/>
        <w:outlineLvl w:val="1"/>
      </w:pPr>
      <w:r>
        <w:rPr>
          <w:b/>
          <w:color w:val="404040"/>
          <w:sz w:val="32"/>
          <w:rFonts w:ascii="Inter" w:hAnsi="Inter" w:eastAsia="Noto Sans CJK JP" w:cs="Noto Sans CJK JP"/>
        </w:rPr>
        <w:t>Step 21: Save the sub account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Accept</w:t>
      </w:r>
      <w:r>
        <w:rPr>
          <w:color w:val="404040"/>
          <w:sz w:val="24"/>
          <w:rFonts w:ascii="Inter" w:hAnsi="Inter" w:eastAsia="Noto Sans CJK JP" w:cs="Noto Sans CJK JP"/>
        </w:rPr>
        <w:t xml:space="preserve"> to save the sub account.</w:t>
      </w:r>
    </w:p>
    <w:p>
      <w:pPr>
        <w:keepNext/>
        <w:keepLines/>
        <w:jc w:val="center"/>
      </w:pPr>
      <w:r>
        <w:drawing>
          <wp:inline xmlns:a="http://schemas.openxmlformats.org/drawingml/2006/main" xmlns:pic="http://schemas.openxmlformats.org/drawingml/2006/picture">
            <wp:extent cx="5328000" cy="4021850"/>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4021850"/>
                    </a:xfrm>
                    <a:prstGeom prst="rect"/>
                  </pic:spPr>
                </pic:pic>
              </a:graphicData>
            </a:graphic>
          </wp:inline>
        </w:drawing>
      </w:r>
    </w:p>
    <w:p>
      <w:pPr>
        <w:pStyle w:val="Caption"/>
        <w:jc w:val="center"/>
      </w:pPr>
      <w:r>
        <w:rPr>
          <w:b/>
          <w:color w:val="404040"/>
        </w:rPr>
        <w:t>Sub Account Maintenance window with Segment "Location", Sub Account "99", Description "Description", Status "Active", blank Start Date and End Date, and Print Financial Reports unchecked</w:t>
      </w:r>
    </w:p>
    <w:p>
      <w:pPr>
        <w:pStyle w:val="Heading2"/>
        <w:keepNext/>
        <w:keepLines/>
        <w:ind w:left="0"/>
        <w:outlineLvl w:val="1"/>
      </w:pPr>
      <w:r>
        <w:rPr>
          <w:b/>
          <w:color w:val="404040"/>
          <w:sz w:val="32"/>
          <w:rFonts w:ascii="Inter" w:hAnsi="Inter" w:eastAsia="Noto Sans CJK JP" w:cs="Noto Sans CJK JP"/>
        </w:rPr>
        <w:t>Step 22: Close Sub Account Maintenance</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X</w:t>
      </w:r>
      <w:r>
        <w:rPr>
          <w:color w:val="404040"/>
          <w:sz w:val="24"/>
          <w:rFonts w:ascii="Inter" w:hAnsi="Inter" w:eastAsia="Noto Sans CJK JP" w:cs="Noto Sans CJK JP"/>
        </w:rPr>
        <w:t xml:space="preserve"> in the upper right corner of the window to close Sub Account Maintenance.</w:t>
      </w:r>
    </w:p>
    <w:p>
      <w:pPr>
        <w:pStyle w:val="Heading2"/>
        <w:keepNext/>
        <w:keepLines/>
        <w:ind w:left="0"/>
        <w:outlineLvl w:val="1"/>
      </w:pPr>
      <w:r>
        <w:rPr>
          <w:b/>
          <w:color w:val="404040"/>
          <w:sz w:val="32"/>
          <w:rFonts w:ascii="Inter" w:hAnsi="Inter" w:eastAsia="Noto Sans CJK JP" w:cs="Noto Sans CJK JP"/>
        </w:rPr>
        <w:t>Step 23: Open Account Maintenance</w:t>
      </w:r>
    </w:p>
    <w:p>
      <w:pPr>
        <w:keepNext/>
        <w:keepLines/>
      </w:pPr>
      <w:r>
        <w:rPr>
          <w:color w:val="404040"/>
          <w:sz w:val="24"/>
          <w:rFonts w:ascii="Inter" w:hAnsi="Inter" w:eastAsia="Noto Sans CJK JP" w:cs="Noto Sans CJK JP"/>
        </w:rPr>
        <w:t xml:space="preserve">In the left navigation pane, expand </w:t>
      </w:r>
      <w:r>
        <w:rPr>
          <w:b/>
          <w:color w:val="404040"/>
          <w:sz w:val="24"/>
          <w:rFonts w:ascii="Inter" w:hAnsi="Inter" w:eastAsia="Noto Sans CJK JP" w:cs="Noto Sans CJK JP"/>
        </w:rPr>
        <w:t>General Ledger</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Main</w:t>
      </w:r>
      <w:r>
        <w:rPr>
          <w:color w:val="404040"/>
          <w:sz w:val="24"/>
          <w:rFonts w:ascii="Inter" w:hAnsi="Inter" w:eastAsia="Noto Sans CJK JP" w:cs="Noto Sans CJK JP"/>
        </w:rPr>
        <w:t xml:space="preserve">, and click </w:t>
      </w:r>
      <w:r>
        <w:rPr>
          <w:b/>
          <w:color w:val="404040"/>
          <w:sz w:val="24"/>
          <w:rFonts w:ascii="Inter" w:hAnsi="Inter" w:eastAsia="Noto Sans CJK JP" w:cs="Noto Sans CJK JP"/>
        </w:rPr>
        <w:t>Account Maintenance</w:t>
      </w:r>
      <w:r>
        <w:rPr>
          <w:color w:val="404040"/>
          <w:sz w:val="24"/>
          <w:rFonts w:ascii="Inter" w:hAnsi="Inter" w:eastAsia="Noto Sans CJK JP" w:cs="Noto Sans CJK JP"/>
        </w:rPr>
        <w:t xml:space="preserve"> to open the Account Maintenance window.</w:t>
      </w:r>
    </w:p>
    <w:p>
      <w:pPr>
        <w:keepNext/>
        <w:keepLines/>
        <w:jc w:val="center"/>
      </w:pPr>
      <w:r>
        <w:drawing>
          <wp:inline xmlns:a="http://schemas.openxmlformats.org/drawingml/2006/main" xmlns:pic="http://schemas.openxmlformats.org/drawingml/2006/picture">
            <wp:extent cx="5328000" cy="4021850"/>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4021850"/>
                    </a:xfrm>
                    <a:prstGeom prst="rect"/>
                  </pic:spPr>
                </pic:pic>
              </a:graphicData>
            </a:graphic>
          </wp:inline>
        </w:drawing>
      </w:r>
    </w:p>
    <w:p>
      <w:pPr>
        <w:pStyle w:val="Caption"/>
        <w:jc w:val="center"/>
      </w:pPr>
      <w:r>
        <w:rPr>
          <w:b/>
          <w:color w:val="404040"/>
        </w:rPr>
        <w:t>Sage ERP MAS 90 Desktop with the Sub Account Maintenance window open, cursor positioned on the Accept button, and General Ledger and Setup folders expanded</w:t>
      </w:r>
    </w:p>
    <w:p>
      <w:pPr>
        <w:pStyle w:val="Heading2"/>
        <w:keepNext/>
        <w:keepLines/>
        <w:ind w:left="0"/>
        <w:outlineLvl w:val="1"/>
      </w:pPr>
      <w:r>
        <w:rPr>
          <w:b/>
          <w:color w:val="404040"/>
          <w:sz w:val="32"/>
          <w:rFonts w:ascii="Inter" w:hAnsi="Inter" w:eastAsia="Noto Sans CJK JP" w:cs="Noto Sans CJK JP"/>
        </w:rPr>
        <w:t>Step 24: Enter the new account number</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Account No.</w:t>
      </w:r>
      <w:r>
        <w:rPr>
          <w:color w:val="404040"/>
          <w:sz w:val="24"/>
          <w:rFonts w:ascii="Inter" w:hAnsi="Inter" w:eastAsia="Noto Sans CJK JP" w:cs="Noto Sans CJK JP"/>
        </w:rPr>
        <w:t xml:space="preserve"> field, type the full new account number (for example, 999-99-99). The system automatically pulls over the descriptions and settings from your main and sub account setup.</w:t>
      </w:r>
    </w:p>
    <w:p>
      <w:pPr>
        <w:keepNext/>
        <w:keepLines/>
        <w:jc w:val="center"/>
      </w:pPr>
      <w:r>
        <w:drawing>
          <wp:inline xmlns:a="http://schemas.openxmlformats.org/drawingml/2006/main" xmlns:pic="http://schemas.openxmlformats.org/drawingml/2006/picture">
            <wp:extent cx="5328000" cy="4021850"/>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4021850"/>
                    </a:xfrm>
                    <a:prstGeom prst="rect"/>
                  </pic:spPr>
                </pic:pic>
              </a:graphicData>
            </a:graphic>
          </wp:inline>
        </w:drawing>
      </w:r>
    </w:p>
    <w:p>
      <w:pPr>
        <w:pStyle w:val="Caption"/>
        <w:jc w:val="center"/>
      </w:pPr>
      <w:r>
        <w:rPr>
          <w:b/>
          <w:color w:val="404040"/>
        </w:rPr>
        <w:t>Account Maintenance window with Account No. "999-99-99" entered, Description field blank, and other fields inactive</w:t>
      </w:r>
    </w:p>
    <w:p>
      <w:pPr>
        <w:pStyle w:val="Heading2"/>
        <w:keepNext/>
        <w:keepLines/>
        <w:ind w:left="0"/>
        <w:outlineLvl w:val="1"/>
      </w:pPr>
      <w:r>
        <w:rPr>
          <w:b/>
          <w:color w:val="404040"/>
          <w:sz w:val="32"/>
          <w:rFonts w:ascii="Inter" w:hAnsi="Inter" w:eastAsia="Noto Sans CJK JP" w:cs="Noto Sans CJK JP"/>
        </w:rPr>
        <w:t>Step 25: Review and finalize account details</w:t>
      </w:r>
    </w:p>
    <w:p>
      <w:pPr/>
      <w:r>
        <w:rPr>
          <w:color w:val="404040"/>
          <w:sz w:val="24"/>
          <w:rFonts w:ascii="Inter" w:hAnsi="Inter" w:eastAsia="Noto Sans CJK JP" w:cs="Noto Sans CJK JP"/>
        </w:rPr>
        <w:t xml:space="preserve">Confirm that the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field is pre-filled based on your setup, and edit it as needed (for example, change it to "Desc Desc Desc"). Confirm that the </w:t>
      </w:r>
      <w:r>
        <w:rPr>
          <w:b/>
          <w:color w:val="404040"/>
          <w:sz w:val="24"/>
          <w:rFonts w:ascii="Inter" w:hAnsi="Inter" w:eastAsia="Noto Sans CJK JP" w:cs="Noto Sans CJK JP"/>
        </w:rPr>
        <w:t>Account Group</w:t>
      </w:r>
      <w:r>
        <w:rPr>
          <w:color w:val="404040"/>
          <w:sz w:val="24"/>
          <w:rFonts w:ascii="Inter" w:hAnsi="Inter" w:eastAsia="Noto Sans CJK JP" w:cs="Noto Sans CJK JP"/>
        </w:rPr>
        <w:t xml:space="preserve">, </w:t>
      </w:r>
      <w:r>
        <w:rPr>
          <w:b/>
          <w:color w:val="404040"/>
          <w:sz w:val="24"/>
          <w:rFonts w:ascii="Inter" w:hAnsi="Inter" w:eastAsia="Noto Sans CJK JP" w:cs="Noto Sans CJK JP"/>
        </w:rPr>
        <w:t>Account Category</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Account Type</w:t>
      </w:r>
      <w:r>
        <w:rPr>
          <w:color w:val="404040"/>
          <w:sz w:val="24"/>
          <w:rFonts w:ascii="Inter" w:hAnsi="Inter" w:eastAsia="Noto Sans CJK JP" w:cs="Noto Sans CJK JP"/>
        </w:rPr>
        <w:t xml:space="preserve"> fields are correct (for example, Account Group: 990, Account Category: Income Tax, Account Type: Income Tax).</w:t>
      </w:r>
    </w:p>
    <w:p>
      <w:pPr>
        <w:keepNext/>
        <w:keepLines/>
      </w:pPr>
      <w:r>
        <w:rPr>
          <w:color w:val="404040"/>
          <w:sz w:val="24"/>
          <w:rFonts w:ascii="Inter" w:hAnsi="Inter" w:eastAsia="Noto Sans CJK JP" w:cs="Noto Sans CJK JP"/>
        </w:rPr>
        <w:t xml:space="preserve">Ensure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is set to </w:t>
      </w:r>
      <w:r>
        <w:rPr>
          <w:b/>
          <w:color w:val="404040"/>
          <w:sz w:val="24"/>
          <w:rFonts w:ascii="Inter" w:hAnsi="Inter" w:eastAsia="Noto Sans CJK JP" w:cs="Noto Sans CJK JP"/>
        </w:rPr>
        <w:t>Active</w:t>
      </w:r>
      <w:r>
        <w:rPr>
          <w:color w:val="404040"/>
          <w:sz w:val="24"/>
          <w:rFonts w:ascii="Inter" w:hAnsi="Inter" w:eastAsia="Noto Sans CJK JP" w:cs="Noto Sans CJK JP"/>
        </w:rPr>
        <w:t xml:space="preserve">, leave </w:t>
      </w: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End Date</w:t>
      </w:r>
      <w:r>
        <w:rPr>
          <w:color w:val="404040"/>
          <w:sz w:val="24"/>
          <w:rFonts w:ascii="Inter" w:hAnsi="Inter" w:eastAsia="Noto Sans CJK JP" w:cs="Noto Sans CJK JP"/>
        </w:rPr>
        <w:t xml:space="preserve"> blank unless this is a temporary account, and set </w:t>
      </w:r>
      <w:r>
        <w:rPr>
          <w:b/>
          <w:color w:val="404040"/>
          <w:sz w:val="24"/>
          <w:rFonts w:ascii="Inter" w:hAnsi="Inter" w:eastAsia="Noto Sans CJK JP" w:cs="Noto Sans CJK JP"/>
        </w:rPr>
        <w:t>Cash Flow Type</w:t>
      </w:r>
      <w:r>
        <w:rPr>
          <w:color w:val="404040"/>
          <w:sz w:val="24"/>
          <w:rFonts w:ascii="Inter" w:hAnsi="Inter" w:eastAsia="Noto Sans CJK JP" w:cs="Noto Sans CJK JP"/>
        </w:rPr>
        <w:t xml:space="preserve"> as needed (for example, "None"). Click </w:t>
      </w:r>
      <w:r>
        <w:rPr>
          <w:b/>
          <w:color w:val="404040"/>
          <w:sz w:val="24"/>
          <w:rFonts w:ascii="Inter" w:hAnsi="Inter" w:eastAsia="Noto Sans CJK JP" w:cs="Noto Sans CJK JP"/>
        </w:rPr>
        <w:t>Accept</w:t>
      </w:r>
      <w:r>
        <w:rPr>
          <w:color w:val="404040"/>
          <w:sz w:val="24"/>
          <w:rFonts w:ascii="Inter" w:hAnsi="Inter" w:eastAsia="Noto Sans CJK JP" w:cs="Noto Sans CJK JP"/>
        </w:rPr>
        <w:t xml:space="preserve"> to save the new account.</w:t>
      </w:r>
    </w:p>
    <w:p>
      <w:pPr>
        <w:keepNext/>
        <w:keepLines/>
        <w:jc w:val="center"/>
      </w:pPr>
      <w:r>
        <w:drawing>
          <wp:inline xmlns:a="http://schemas.openxmlformats.org/drawingml/2006/main" xmlns:pic="http://schemas.openxmlformats.org/drawingml/2006/picture">
            <wp:extent cx="5328000" cy="4021850"/>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4021850"/>
                    </a:xfrm>
                    <a:prstGeom prst="rect"/>
                  </pic:spPr>
                </pic:pic>
              </a:graphicData>
            </a:graphic>
          </wp:inline>
        </w:drawing>
      </w:r>
    </w:p>
    <w:p>
      <w:pPr>
        <w:pStyle w:val="Caption"/>
        <w:jc w:val="center"/>
      </w:pPr>
      <w:r>
        <w:rPr>
          <w:b/>
          <w:color w:val="404040"/>
        </w:rPr>
        <w:t>Account Maintenance window with Account No. "999-99-99", Description "Desc Desc Desc", Account Group 990, Account Category "Income Tax", Account Type "Income Tax", Status "Active", and Cash Flow Type "None"</w:t>
      </w:r>
    </w:p>
    <w:p>
      <w:pPr>
        <w:pStyle w:val="Heading2"/>
        <w:keepNext/>
        <w:keepLines/>
        <w:ind w:left="0"/>
        <w:outlineLvl w:val="1"/>
      </w:pPr>
      <w:r>
        <w:rPr>
          <w:b/>
          <w:color w:val="404040"/>
          <w:sz w:val="32"/>
          <w:rFonts w:ascii="Inter" w:hAnsi="Inter" w:eastAsia="Noto Sans CJK JP" w:cs="Noto Sans CJK JP"/>
        </w:rPr>
        <w:t>Step 26: Look up the new account to verify it</w:t>
      </w:r>
    </w:p>
    <w:p>
      <w:pPr>
        <w:keepNext/>
        <w:keepLines/>
      </w:pPr>
      <w:r>
        <w:rPr>
          <w:color w:val="404040"/>
          <w:sz w:val="24"/>
          <w:rFonts w:ascii="Inter" w:hAnsi="Inter" w:eastAsia="Noto Sans CJK JP" w:cs="Noto Sans CJK JP"/>
        </w:rPr>
        <w:t xml:space="preserve">Click the lookup (magnifying glass) icon next to the </w:t>
      </w:r>
      <w:r>
        <w:rPr>
          <w:b/>
          <w:color w:val="404040"/>
          <w:sz w:val="24"/>
          <w:rFonts w:ascii="Inter" w:hAnsi="Inter" w:eastAsia="Noto Sans CJK JP" w:cs="Noto Sans CJK JP"/>
        </w:rPr>
        <w:t>Account No.</w:t>
      </w:r>
      <w:r>
        <w:rPr>
          <w:color w:val="404040"/>
          <w:sz w:val="24"/>
          <w:rFonts w:ascii="Inter" w:hAnsi="Inter" w:eastAsia="Noto Sans CJK JP" w:cs="Noto Sans CJK JP"/>
        </w:rPr>
        <w:t xml:space="preserve"> field. In the </w:t>
      </w:r>
      <w:r>
        <w:rPr>
          <w:b/>
          <w:color w:val="404040"/>
          <w:sz w:val="24"/>
          <w:rFonts w:ascii="Inter" w:hAnsi="Inter" w:eastAsia="Noto Sans CJK JP" w:cs="Noto Sans CJK JP"/>
        </w:rPr>
        <w:t>GL Account List</w:t>
      </w:r>
      <w:r>
        <w:rPr>
          <w:color w:val="404040"/>
          <w:sz w:val="24"/>
          <w:rFonts w:ascii="Inter" w:hAnsi="Inter" w:eastAsia="Noto Sans CJK JP" w:cs="Noto Sans CJK JP"/>
        </w:rPr>
        <w:t xml:space="preserve"> window, set the search to </w:t>
      </w:r>
      <w:r>
        <w:rPr>
          <w:b/>
          <w:color w:val="404040"/>
          <w:sz w:val="24"/>
          <w:rFonts w:ascii="Inter" w:hAnsi="Inter" w:eastAsia="Noto Sans CJK JP" w:cs="Noto Sans CJK JP"/>
        </w:rPr>
        <w:t>Account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Begins with</w:t>
      </w:r>
      <w:r>
        <w:rPr>
          <w:color w:val="404040"/>
          <w:sz w:val="24"/>
          <w:rFonts w:ascii="Inter" w:hAnsi="Inter" w:eastAsia="Noto Sans CJK JP" w:cs="Noto Sans CJK JP"/>
        </w:rPr>
        <w:t xml:space="preserve">, enter "9" to filter for accounts beginning with 9, and click </w:t>
      </w:r>
      <w:r>
        <w:rPr>
          <w:b/>
          <w:color w:val="404040"/>
          <w:sz w:val="24"/>
          <w:rFonts w:ascii="Inter" w:hAnsi="Inter" w:eastAsia="Noto Sans CJK JP" w:cs="Noto Sans CJK JP"/>
        </w:rPr>
        <w:t>Find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4021850"/>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4021850"/>
                    </a:xfrm>
                    <a:prstGeom prst="rect"/>
                  </pic:spPr>
                </pic:pic>
              </a:graphicData>
            </a:graphic>
          </wp:inline>
        </w:drawing>
      </w:r>
    </w:p>
    <w:p>
      <w:pPr>
        <w:pStyle w:val="Caption"/>
        <w:jc w:val="center"/>
      </w:pPr>
      <w:r>
        <w:rPr>
          <w:b/>
          <w:color w:val="404040"/>
        </w:rPr>
        <w:t>GL Account List window open, displaying accounts beginning with 9, including the newly added account</w:t>
      </w:r>
    </w:p>
    <w:p>
      <w:pPr>
        <w:pStyle w:val="Heading2"/>
        <w:keepNext/>
        <w:keepLines/>
        <w:ind w:left="0"/>
        <w:outlineLvl w:val="1"/>
      </w:pPr>
      <w:r>
        <w:rPr>
          <w:b/>
          <w:color w:val="404040"/>
          <w:sz w:val="32"/>
          <w:rFonts w:ascii="Inter" w:hAnsi="Inter" w:eastAsia="Noto Sans CJK JP" w:cs="Noto Sans CJK JP"/>
        </w:rPr>
        <w:t>Step 27: Confirm the new account appears correctly</w:t>
      </w:r>
    </w:p>
    <w:p>
      <w:pPr>
        <w:keepNext/>
        <w:keepLines/>
      </w:pPr>
      <w:r>
        <w:rPr>
          <w:color w:val="404040"/>
          <w:sz w:val="24"/>
          <w:rFonts w:ascii="Inter" w:hAnsi="Inter" w:eastAsia="Noto Sans CJK JP" w:cs="Noto Sans CJK JP"/>
        </w:rPr>
        <w:t xml:space="preserve">Verify that your new account number (for example, 999-99-99) and its description appear among the results. Check that the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column shows "A" for Active.</w:t>
      </w:r>
    </w:p>
    <w:p>
      <w:pPr>
        <w:keepNext/>
        <w:keepLines/>
        <w:jc w:val="center"/>
      </w:pPr>
      <w:r>
        <w:drawing>
          <wp:inline xmlns:a="http://schemas.openxmlformats.org/drawingml/2006/main" xmlns:pic="http://schemas.openxmlformats.org/drawingml/2006/picture">
            <wp:extent cx="5328000" cy="4021850"/>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4021850"/>
                    </a:xfrm>
                    <a:prstGeom prst="rect"/>
                  </pic:spPr>
                </pic:pic>
              </a:graphicData>
            </a:graphic>
          </wp:inline>
        </w:drawing>
      </w:r>
    </w:p>
    <w:p>
      <w:pPr>
        <w:pStyle w:val="Caption"/>
        <w:jc w:val="center"/>
      </w:pPr>
      <w:r>
        <w:rPr>
          <w:b/>
          <w:color w:val="404040"/>
        </w:rPr>
        <w:t>GL Account List window filtered to accounts beginning with 9, with the new account "999-99-99" and its description visible, status shown as "A"</w:t>
      </w:r>
    </w:p>
    <w:p>
      <w:pPr>
        <w:pStyle w:val="Heading2"/>
        <w:keepNext/>
        <w:keepLines/>
        <w:ind w:left="0"/>
        <w:outlineLvl w:val="1"/>
      </w:pPr>
      <w:r>
        <w:rPr>
          <w:b/>
          <w:color w:val="404040"/>
          <w:sz w:val="32"/>
          <w:rFonts w:ascii="Inter" w:hAnsi="Inter" w:eastAsia="Noto Sans CJK JP" w:cs="Noto Sans CJK JP"/>
        </w:rPr>
        <w:t>Summary</w:t>
      </w:r>
    </w:p>
    <w:p>
      <w:pPr>
        <w:keepNext/>
        <w:keepLines/>
      </w:pPr>
      <w:r>
        <w:rPr>
          <w:color w:val="404040"/>
          <w:sz w:val="24"/>
          <w:rFonts w:ascii="Inter" w:hAnsi="Inter" w:eastAsia="Noto Sans CJK JP" w:cs="Noto Sans CJK JP"/>
        </w:rPr>
        <w:t>By completing these steps, you have successfully added and verified a new GL account and sub account in Sage 100 ERP. Always fill in all required fields and review your entries before saving, and use the lookup feature to confirm that your new account has been created and is active in the system.</w:t>
      </w:r>
    </w:p>
    <w:p>
      <w:pPr>
        <w:keepNext/>
        <w:keepLines/>
        <w:jc w:val="center"/>
      </w:pPr>
      <w:r>
        <w:drawing>
          <wp:inline xmlns:a="http://schemas.openxmlformats.org/drawingml/2006/main" xmlns:pic="http://schemas.openxmlformats.org/drawingml/2006/picture">
            <wp:extent cx="5328000" cy="4021850"/>
            <wp:docPr id="10" name="Picture 10"/>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4021850"/>
                    </a:xfrm>
                    <a:prstGeom prst="rect"/>
                  </pic:spPr>
                </pic:pic>
              </a:graphicData>
            </a:graphic>
          </wp:inline>
        </w:drawing>
      </w:r>
    </w:p>
    <w:p>
      <w:pPr>
        <w:pStyle w:val="Caption"/>
        <w:jc w:val="center"/>
      </w:pPr>
      <w:r>
        <w:rPr>
          <w:b/>
          <w:color w:val="404040"/>
        </w:rPr>
        <w:t>Sage 100 ERP Video Series title screen with Faye Business Systems Group logo, topic, contact info, and Windows taskbar</w:t>
      </w:r>
    </w:p>
    <w:p>
      <w:pPr/>
      <w:r>
        <w:br w:type="page"/>
      </w:r>
    </w:p>
    <w:sectPr w:rsidR="00FC693F" w:rsidRPr="0006063C" w:rsidSect="00034616">
      <w:headerReference w:type="default" r:id="rId16"/>
      <w:footerReference w:type="default" r:id="rId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