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keepNext/>
        <w:keepLines/>
        <w:outlineLvl w:val="0"/>
      </w:pPr>
      <w:r>
        <w:rPr>
          <w:b/>
          <w:color w:val="404040"/>
          <w:sz w:val="44"/>
          <w:rFonts w:ascii="Inter" w:hAnsi="Inter" w:eastAsia="Noto Sans CJK JP" w:cs="Noto Sans CJK JP"/>
        </w:rPr>
        <w:t>How to Write a Workplace Incident Report in 5 Easy Steps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A security trainer stands beside on-screen text listing filing steps: store the report securely where the supervisor will find it, and note on the daily security report that an incident report was created and its type.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Incident Details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"</w:t>
      </w:r>
      <w:r>
        <w:rPr>
          <w:color w:val="404040"/>
          <w:sz w:val="24"/>
          <w:rFonts w:ascii="Inter" w:hAnsi="Inter" w:eastAsia="Noto Sans CJK JP" w:cs="Noto Sans CJK JP"/>
        </w:rPr>
        <w:t>5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"</w:t>
      </w:r>
      <w:r>
        <w:rPr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/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1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,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v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g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g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A security trainer stands beside on-screen text reading "Step 1: Use Normal Language," with a lower-third banner for the incident report writing training series.</w:t>
      </w:r>
    </w:p>
    <w:p>
      <w:pPr/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2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5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W</w:t>
      </w:r>
      <w:r>
        <w:rPr>
          <w:b/>
          <w:color w:val="404040"/>
          <w:sz w:val="24"/>
          <w:rFonts w:ascii="Inter" w:hAnsi="Inter" w:eastAsia="Noto Sans CJK JP" w:cs="Noto Sans CJK JP"/>
        </w:rPr>
        <w:t>'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</w:p>
    <w:p>
      <w:pPr>
        <w:pStyle w:val="ListBullet2"/>
      </w:pPr>
      <w:r>
        <w:rPr>
          <w:b/>
          <w:color w:val="404040"/>
          <w:sz w:val="24"/>
          <w:rFonts w:ascii="Inter" w:hAnsi="Inter" w:eastAsia="Noto Sans CJK JP" w:cs="Noto Sans CJK JP"/>
        </w:rPr>
        <w:t>W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?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b/>
          <w:color w:val="404040"/>
          <w:sz w:val="24"/>
          <w:rFonts w:ascii="Inter" w:hAnsi="Inter" w:eastAsia="Noto Sans CJK JP" w:cs="Noto Sans CJK JP"/>
        </w:rPr>
        <w:t>W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?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  <w:keepNext/>
        <w:keepLines/>
      </w:pPr>
      <w:r>
        <w:rPr>
          <w:b/>
          <w:color w:val="404040"/>
          <w:sz w:val="24"/>
          <w:rFonts w:ascii="Inter" w:hAnsi="Inter" w:eastAsia="Noto Sans CJK JP" w:cs="Noto Sans CJK JP"/>
        </w:rPr>
        <w:t>W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  <w:r>
        <w:rPr>
          <w:b/>
          <w:color w:val="404040"/>
          <w:sz w:val="24"/>
          <w:rFonts w:ascii="Inter" w:hAnsi="Inter" w:eastAsia="Noto Sans CJK JP" w:cs="Noto Sans CJK JP"/>
        </w:rPr>
        <w:t>?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—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A security trainer stands beside on-screen text reading "Step 2: Remember the 5 W's — Where?," with a lower-third banner for the incident report writing training series.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A security trainer stands beside on-screen text reading "Step 2: Remember the 5 W's — Why?," with a lower-third banner for the incident report writing training series.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People and Vehicles Involved</w:t>
      </w:r>
    </w:p>
    <w:p>
      <w:pPr>
        <w:pStyle w:val="ListBullet2"/>
      </w:pPr>
      <w:r>
        <w:rPr>
          <w:b/>
          <w:color w:val="404040"/>
          <w:sz w:val="24"/>
          <w:rFonts w:ascii="Inter" w:hAnsi="Inter" w:eastAsia="Noto Sans CJK JP" w:cs="Noto Sans CJK JP"/>
        </w:rPr>
        <w:t>W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?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;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Service Impact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;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Immediate Actions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;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Evidence Collected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/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3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;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—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A security trainer stands beside on-screen text reading "Step 3: Only Include Facts," with a lower-third banner for the incident report writing training series.</w:t>
      </w:r>
    </w:p>
    <w:p>
      <w:pPr/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4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k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v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A security trainer stands beside on-screen text reading "Step 4: Take Photos and Videos on Your Phone," with a lower-third banner for the incident report writing training series.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;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"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>"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Follow-Up Actions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/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5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B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"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>"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"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>"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A security trainer stands beside on-screen text reading "Step 5: Be Professional," with a lower-third banner for the incident report writing training series.</w:t>
      </w:r>
    </w:p>
    <w:p>
      <w:pPr/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A security trainer stands beside on-screen text listing after-report steps: re-read for proofreading, correct mistakes with a single line and initials rather than erasing, and rewrite the report if corrections are extensive.</w:t>
      </w:r>
    </w:p>
    <w:p>
      <w:pPr/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A security trainer stands beside on-screen text reading "Step 2: Remember the 5 W's — Who?," with a lower-third banner for the incident report writing training series.</w:t>
      </w:r>
    </w:p>
    <w:p>
      <w:pPr/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w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g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—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A security trainer stands beside a list of report writing tips: use black ink, write in the past tense, order events chronologically, avoid quotation marks when paraphrasing, use good grammar, choose polite words, and stick to the facts.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/>
      <w:r>
        <w:br w:type="page"/>
      </w:r>
    </w:p>
    <w:sectPr w:rsidR="00FC693F" w:rsidRPr="0006063C" w:rsidSect="00034616">
      <w:headerReference w:type="default" r:id="rId17"/>
      <w:footerReference w:type="default" r:id="rId1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t>Generated with docsie.io</w:t>
    </w:r>
  </w:p>
  <w:p>
    <w:pPr>
      <w:jc w:val="right"/>
    </w:pPr>
    <w:r>
      <w:fldChar w:fldCharType="begin"/>
      <w:instrText xml:space="preserve">PAGE</w:instrText>
      <w:fldChar w:fldCharType="end"/>
    </w:r>
    <w:r>
      <w:t xml:space="preserve"> / </w:t>
    </w:r>
    <w:r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Inter" w:hAnsi="Inter" w:eastAsia="Noto Sans CJK JP" w:cs="Noto Sans CJK JP"/>
      <w:color w:val="40404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b/>
      <w:bCs/>
      <w:color w:val="404040"/>
      <w:sz w:val="28"/>
      <w:szCs w:val="28"/>
      <w:rFonts w:ascii="Inter" w:hAnsi="Inter" w:eastAsia="Noto Sans CJK JP" w:cs="Noto Sans CJK 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color w:val="404040"/>
      <w:spacing w:val="5"/>
      <w:kern w:val="28"/>
      <w:sz w:val="52"/>
      <w:szCs w:val="52"/>
      <w:rFonts w:ascii="Inter" w:hAnsi="Inter" w:eastAsia="Noto Sans CJK JP" w:cs="Noto Sans CJK JP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  <w:rPr>
      <w:rFonts w:ascii="Inter" w:hAnsi="Inter" w:eastAsia="Noto Sans CJK JP" w:cs="Noto Sans CJK JP"/>
      <w:color w:val="404040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04040"/>
      <w:sz w:val="20"/>
      <w:szCs w:val="18"/>
      <w:rFonts w:ascii="Inter" w:hAnsi="Inter" w:eastAsia="Noto Sans CJK JP" w:cs="Noto Sans CJK JP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jpg"/><Relationship Id="rId10" Type="http://schemas.openxmlformats.org/officeDocument/2006/relationships/image" Target="media/image2.jpg"/><Relationship Id="rId11" Type="http://schemas.openxmlformats.org/officeDocument/2006/relationships/image" Target="media/image3.jpg"/><Relationship Id="rId12" Type="http://schemas.openxmlformats.org/officeDocument/2006/relationships/image" Target="media/image4.jpg"/><Relationship Id="rId13" Type="http://schemas.openxmlformats.org/officeDocument/2006/relationships/image" Target="media/image5.jpg"/><Relationship Id="rId14" Type="http://schemas.openxmlformats.org/officeDocument/2006/relationships/image" Target="media/image6.jpg"/><Relationship Id="rId15" Type="http://schemas.openxmlformats.org/officeDocument/2006/relationships/image" Target="media/image7.jpg"/><Relationship Id="rId16" Type="http://schemas.openxmlformats.org/officeDocument/2006/relationships/image" Target="media/image8.jpg"/><Relationship Id="rId17" Type="http://schemas.openxmlformats.org/officeDocument/2006/relationships/header" Target="header1.xml"/><Relationship Id="rId1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