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Crane Hand Signals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Requirements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OSHA guidance: "All signal persons must be qualified and understand the functions of the crane and the correct signals for those functions."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Confirm signal person qualification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Recognize the basic functions of a crane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Signal for horizontal movement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extending one arm and pointing with the index finger to indicate horizontal movement, with directional arrows and a "Move horizontally" label.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Signal to boom 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with arm extended and thumb pointing up, labeled "Boom up" with upward arrows.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Signal to boom down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with arm extended and thumb pointing down, labeled "Boom down" with downward arrows.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Signal to increase or decrease load radius without changing load height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demonstrating the combined hand motion to increase or decrease load radius.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Signal for swinging a suspended load horizontally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with arm extended and pointing, labeled "Swing suspended load horizontally" with directional arrows.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Signal to raise or lower the load using circular motion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on site making a circular finger motion, with overlay text "Raise or lower the load" and upward arrows; crane lifting a load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Signal to stop a function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Signal person with arm extended to the side moving the hand horizontally, crane and suspended load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Signal for emergency stop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Signal to extend or retract a telescopic boom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Animated diagram of a crane labeled "Extending or Retracting the Boom," showing a telescopic boom and suspended load.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compliance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Safety instructor in high-visibility vest and hard hat next to a warning sign reading: "Every qualified signal person must know and understand basic hand signals before flagging for a crane operation."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OSHA 1926 regulation text: "Only a qualified person that understands the signals and functions of a crane may signal for a crane lift."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"Thanks for watching", Sims Crane &amp; Equipment logo, website URL, and preview images of other training videos.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