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keepLines/>
        <w:outlineLvl w:val="0"/>
      </w:pPr>
      <w:r>
        <w:rPr>
          <w:b/>
          <w:color w:val="404040"/>
          <w:sz w:val="44"/>
          <w:rFonts w:ascii="Inter" w:hAnsi="Inter" w:eastAsia="Noto Sans CJK JP" w:cs="Noto Sans CJK JP"/>
        </w:rPr>
        <w:t>5S Audit Checklist Standard Operating Procedure</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328000" cy="3041655"/>
                    </a:xfrm>
                    <a:prstGeom prst="rect"/>
                  </pic:spPr>
                </pic:pic>
              </a:graphicData>
            </a:graphic>
          </wp:inline>
        </w:drawing>
      </w:r>
    </w:p>
    <w:p>
      <w:pPr>
        <w:pStyle w:val="Caption"/>
        <w:jc w:val="center"/>
      </w:pPr>
      <w:r>
        <w:rPr>
          <w:b/>
          <w:color w:val="404040"/>
        </w:rPr>
        <w:t>A full 5S audit form is shown on one A4 page, with sections for Sort, Set in Order, Shine, Standardize, Sustain, and Safety, alongside the Opexity logo.</w:t>
      </w:r>
    </w:p>
    <w:p>
      <w:pPr>
        <w:pStyle w:val="Heading1"/>
        <w:keepNext/>
        <w:keepLines/>
        <w:outlineLvl w:val="0"/>
      </w:pPr>
      <w:r>
        <w:rPr>
          <w:b/>
          <w:color w:val="404040"/>
          <w:sz w:val="32"/>
          <w:rFonts w:ascii="Inter" w:hAnsi="Inter" w:eastAsia="Noto Sans CJK JP" w:cs="Noto Sans CJK JP"/>
        </w:rPr>
        <w:t>Scope &amp; purpose</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j</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 name="Picture 2"/>
            <wp:cNvGraphicFramePr>
              <a:graphicFrameLocks noChangeAspect="1"/>
            </wp:cNvGraphicFramePr>
            <a:graphic>
              <a:graphicData uri="http://schemas.openxmlformats.org/drawingml/2006/picture">
                <pic:pic>
                  <pic:nvPicPr>
                    <pic:cNvPr id="0" name="image.jpg"/>
                    <pic:cNvPicPr/>
                  </pic:nvPicPr>
                  <pic:blipFill>
                    <a:blip r:embed="rId10"/>
                    <a:stretch>
                      <a:fillRect/>
                    </a:stretch>
                  </pic:blipFill>
                  <pic:spPr>
                    <a:xfrm>
                      <a:off x="0" y="0"/>
                      <a:ext cx="5328000" cy="3041655"/>
                    </a:xfrm>
                    <a:prstGeom prst="rect"/>
                  </pic:spPr>
                </pic:pic>
              </a:graphicData>
            </a:graphic>
          </wp:inline>
        </w:drawing>
      </w:r>
    </w:p>
    <w:p>
      <w:pPr>
        <w:pStyle w:val="Caption"/>
        <w:jc w:val="center"/>
      </w:pPr>
      <w:r>
        <w:rPr>
          <w:b/>
          <w:color w:val="404040"/>
        </w:rPr>
        <w:t>A presenter stands next to a slide titled "WHAT IS THE 5S AUDIT?" The slide visually contrasts audit and control: Audit (with a magnifying glass and bar chart) is labeled "CONTINUOUS IMPROVEMENT," while Control (with a stop sign labeled "STOP CONTROL") is labeled "DISPOSABLE IMPROVEMENT." Additional text under Audit includes "SEEKING IMPROVEMENTS," "OBJECTIVISM," and "UNDERSTANDING AND KNOWLEDGE OF THE 5S SYSTEM." Under Control: "LOOKING FOR THE GUILTY," "SUBJECTIVISM," and "LACK OF KNOWLEDGE OF STANDARDS."</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3" name="Picture 3"/>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5328000" cy="3041655"/>
                    </a:xfrm>
                    <a:prstGeom prst="rect"/>
                  </pic:spPr>
                </pic:pic>
              </a:graphicData>
            </a:graphic>
          </wp:inline>
        </w:drawing>
      </w:r>
    </w:p>
    <w:p>
      <w:pPr>
        <w:pStyle w:val="Caption"/>
        <w:jc w:val="center"/>
      </w:pPr>
      <w:r>
        <w:rPr>
          <w:b/>
          <w:color w:val="404040"/>
        </w:rPr>
        <w:t>A presenter stands next to a slide titled "AUDIT FORM," which shows a close-up image of a hand writing on a form. The presenter is wearing a white shirt with the LUQAM logo and is positioned in a modern office environment.</w:t>
      </w:r>
    </w:p>
    <w:p>
      <w:pPr>
        <w:pStyle w:val="Heading1"/>
        <w:keepNext/>
        <w:keepLines/>
        <w:outlineLvl w:val="0"/>
      </w:pPr>
      <w:r>
        <w:rPr>
          <w:b/>
          <w:color w:val="404040"/>
          <w:sz w:val="32"/>
          <w:rFonts w:ascii="Inter" w:hAnsi="Inter" w:eastAsia="Noto Sans CJK JP" w:cs="Noto Sans CJK JP"/>
        </w:rPr>
        <w:t>Reference documents</w:t>
      </w:r>
    </w:p>
    <w:p>
      <w:pP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5</w:t>
      </w:r>
      <w:r>
        <w:rPr>
          <w:b/>
          <w:color w:val="404040"/>
          <w:sz w:val="24"/>
          <w:rFonts w:ascii="Inter" w:hAnsi="Inter" w:eastAsia="Noto Sans CJK JP" w:cs="Noto Sans CJK JP"/>
        </w:rPr>
        <w:t>S</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u</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c</w:t>
      </w:r>
      <w:r>
        <w:rPr>
          <w:b/>
          <w:color w:val="404040"/>
          <w:sz w:val="24"/>
          <w:rFonts w:ascii="Inter" w:hAnsi="Inter" w:eastAsia="Noto Sans CJK JP" w:cs="Noto Sans CJK JP"/>
        </w:rPr>
        <w:t>h</w:t>
      </w:r>
      <w:r>
        <w:rPr>
          <w:b/>
          <w:color w:val="404040"/>
          <w:sz w:val="24"/>
          <w:rFonts w:ascii="Inter" w:hAnsi="Inter" w:eastAsia="Noto Sans CJK JP" w:cs="Noto Sans CJK JP"/>
        </w:rPr>
        <w:t>e</w:t>
      </w:r>
      <w:r>
        <w:rPr>
          <w:b/>
          <w:color w:val="404040"/>
          <w:sz w:val="24"/>
          <w:rFonts w:ascii="Inter" w:hAnsi="Inter" w:eastAsia="Noto Sans CJK JP" w:cs="Noto Sans CJK JP"/>
        </w:rPr>
        <w:t>d</w:t>
      </w:r>
      <w:r>
        <w:rPr>
          <w:b/>
          <w:color w:val="404040"/>
          <w:sz w:val="24"/>
          <w:rFonts w:ascii="Inter" w:hAnsi="Inter" w:eastAsia="Noto Sans CJK JP" w:cs="Noto Sans CJK JP"/>
        </w:rPr>
        <w:t>u</w:t>
      </w:r>
      <w:r>
        <w:rPr>
          <w:b/>
          <w:color w:val="404040"/>
          <w:sz w:val="24"/>
          <w:rFonts w:ascii="Inter" w:hAnsi="Inter" w:eastAsia="Noto Sans CJK JP" w:cs="Noto Sans CJK JP"/>
        </w:rPr>
        <w:t>l</w:t>
      </w:r>
      <w:r>
        <w:rPr>
          <w:b/>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4" name="Picture 4"/>
            <wp:cNvGraphicFramePr>
              <a:graphicFrameLocks noChangeAspect="1"/>
            </wp:cNvGraphicFramePr>
            <a:graphic>
              <a:graphicData uri="http://schemas.openxmlformats.org/drawingml/2006/picture">
                <pic:pic>
                  <pic:nvPicPr>
                    <pic:cNvPr id="0" name="image.jpg"/>
                    <pic:cNvPicPr/>
                  </pic:nvPicPr>
                  <pic:blipFill>
                    <a:blip r:embed="rId12"/>
                    <a:stretch>
                      <a:fillRect/>
                    </a:stretch>
                  </pic:blipFill>
                  <pic:spPr>
                    <a:xfrm>
                      <a:off x="0" y="0"/>
                      <a:ext cx="5328000" cy="3041655"/>
                    </a:xfrm>
                    <a:prstGeom prst="rect"/>
                  </pic:spPr>
                </pic:pic>
              </a:graphicData>
            </a:graphic>
          </wp:inline>
        </w:drawing>
      </w:r>
    </w:p>
    <w:p>
      <w:pPr>
        <w:pStyle w:val="Caption"/>
        <w:jc w:val="center"/>
      </w:pPr>
      <w:r>
        <w:rPr>
          <w:b/>
          <w:color w:val="404040"/>
        </w:rPr>
        <w:t>A 5S audit schedule matrix lists areas 1 through 12 down the left side and calendar weeks 1 through 52 across the top. Colored marks show audit frequency: green for every two weeks, yellow for every four weeks, and orange for every five weeks, with a legend in the bottom right. The schedule is titled "5S Audit Schedule 2019."</w:t>
      </w:r>
    </w:p>
    <w:p>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j</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Equipment required</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5" name="Picture 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Opexity logo with the slogan "Study better, not harder!" is displayed on a white background, indicating the end of the instructional content.</w:t>
      </w:r>
    </w:p>
    <w:p>
      <w:pP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4</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v</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Inspection points</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6" name="Picture 6"/>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jc w:val="center"/>
      </w:pPr>
      <w:r>
        <w:rPr>
          <w:b/>
          <w:color w:val="404040"/>
        </w:rPr>
        <w:t>A full-page 5S audit form on a white background is divided into six sections, with the sixth labeled "6S SAFETY." Each section has checklist questions with assessment and comment columns, and the Opexity logo appears in the top right corner.</w:t>
      </w:r>
    </w:p>
    <w:p>
      <w:pPr>
        <w:pStyle w:val="Heading2"/>
        <w:keepNext/>
        <w:keepLines/>
        <w:ind w:left="0"/>
        <w:outlineLvl w:val="1"/>
      </w:pPr>
      <w:r>
        <w:rPr>
          <w:b/>
          <w:color w:val="404040"/>
          <w:sz w:val="28"/>
          <w:rFonts w:ascii="Inter" w:hAnsi="Inter" w:eastAsia="Noto Sans CJK JP" w:cs="Noto Sans CJK JP"/>
        </w:rPr>
        <w:t>1S: Sort</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7" name="Picture 7"/>
            <wp:cNvGraphicFramePr>
              <a:graphicFrameLocks noChangeAspect="1"/>
            </wp:cNvGraphicFramePr>
            <a:graphic>
              <a:graphicData uri="http://schemas.openxmlformats.org/drawingml/2006/picture">
                <pic:pic>
                  <pic:nvPicPr>
                    <pic:cNvPr id="0" name="image.jpg"/>
                    <pic:cNvPicPr/>
                  </pic:nvPicPr>
                  <pic:blipFill>
                    <a:blip r:embed="rId15"/>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close-up of the audit form shows the AREA and DATE fields and the scoring key with values 0, 1, 3, and 5, each with a clear definition, alongside the Opexity and LUQAM logos.</w:t>
      </w:r>
    </w:p>
    <w:p>
      <w:pPr>
        <w:keepNext/>
        <w:keepLines/>
        <w:jc w:val="center"/>
      </w:pPr>
      <w:r>
        <w:drawing>
          <wp:inline xmlns:a="http://schemas.openxmlformats.org/drawingml/2006/main" xmlns:pic="http://schemas.openxmlformats.org/drawingml/2006/picture">
            <wp:extent cx="5328000" cy="3041655"/>
            <wp:docPr id="8" name="Picture 8"/>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The "1S SORT" section of the audit form lists checklist questions about unnecessary items, stocks, information, and storage, with assessment and comment columns and a total score box out of 20.</w:t>
      </w:r>
    </w:p>
    <w:p>
      <w:pPr>
        <w:pStyle w:val="Heading2"/>
        <w:keepNext/>
        <w:keepLines/>
        <w:ind w:left="0"/>
        <w:outlineLvl w:val="1"/>
      </w:pPr>
      <w:r>
        <w:rPr>
          <w:b/>
          <w:color w:val="404040"/>
          <w:sz w:val="28"/>
          <w:rFonts w:ascii="Inter" w:hAnsi="Inter" w:eastAsia="Noto Sans CJK JP" w:cs="Noto Sans CJK JP"/>
        </w:rPr>
        <w:t>2S: Set in Order</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9" name="Picture 9"/>
            <wp:cNvGraphicFramePr>
              <a:graphicFrameLocks noChangeAspect="1"/>
            </wp:cNvGraphicFramePr>
            <a:graphic>
              <a:graphicData uri="http://schemas.openxmlformats.org/drawingml/2006/picture">
                <pic:pic>
                  <pic:nvPicPr>
                    <pic:cNvPr id="0" name="image.jpg"/>
                    <pic:cNvPicPr/>
                  </pic:nvPicPr>
                  <pic:blipFill>
                    <a:blip r:embed="rId17"/>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5S audit form section labeled "1S SORT" lists checklist questions with assessment and comment columns and a total score box out of 20 points. The form organizes each 5S category into its own scoring block.</w:t>
      </w:r>
    </w:p>
    <w:p>
      <w:pPr>
        <w:keepNext/>
        <w:keepLines/>
        <w:jc w:val="center"/>
      </w:pPr>
      <w:r>
        <w:drawing>
          <wp:inline xmlns:a="http://schemas.openxmlformats.org/drawingml/2006/main" xmlns:pic="http://schemas.openxmlformats.org/drawingml/2006/picture">
            <wp:extent cx="5328000" cy="3041655"/>
            <wp:docPr id="10" name="Picture 10"/>
            <wp:cNvGraphicFramePr>
              <a:graphicFrameLocks noChangeAspect="1"/>
            </wp:cNvGraphicFramePr>
            <a:graphic>
              <a:graphicData uri="http://schemas.openxmlformats.org/drawingml/2006/picture">
                <pic:pic>
                  <pic:nvPicPr>
                    <pic:cNvPr id="0" name="image.jpg"/>
                    <pic:cNvPicPr/>
                  </pic:nvPicPr>
                  <pic:blipFill>
                    <a:blip r:embed="rId18"/>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"2S SET IN ORDER" section of the audit form lists questions about marking pathways, designated places for items, and organized storage, with assessment and comment columns and a total score box out of 35.</w:t>
      </w:r>
    </w:p>
    <w:p>
      <w:pPr>
        <w:keepNext/>
        <w:keepLines/>
        <w:jc w:val="center"/>
      </w:pPr>
      <w:r>
        <w:drawing>
          <wp:inline xmlns:a="http://schemas.openxmlformats.org/drawingml/2006/main" xmlns:pic="http://schemas.openxmlformats.org/drawingml/2006/picture">
            <wp:extent cx="5328000" cy="3041655"/>
            <wp:docPr id="11" name="Picture 11"/>
            <wp:cNvGraphicFramePr>
              <a:graphicFrameLocks noChangeAspect="1"/>
            </wp:cNvGraphicFramePr>
            <a:graphic>
              <a:graphicData uri="http://schemas.openxmlformats.org/drawingml/2006/picture">
                <pic:pic>
                  <pic:nvPicPr>
                    <pic:cNvPr id="0" name="image.jpg"/>
                    <pic:cNvPicPr/>
                  </pic:nvPicPr>
                  <pic:blipFill>
                    <a:blip r:embed="rId16"/>
                    <a:stretch>
                      <a:fillRect/>
                    </a:stretch>
                  </pic:blipFill>
                  <pic:spPr>
                    <a:xfrm>
                      <a:off x="0" y="0"/>
                      <a:ext cx="5328000" cy="3041655"/>
                    </a:xfrm>
                    <a:prstGeom prst="rect"/>
                  </pic:spPr>
                </pic:pic>
              </a:graphicData>
            </a:graphic>
          </wp:inline>
        </w:drawing>
      </w:r>
    </w:p>
    <w:p>
      <w:pPr>
        <w:pStyle w:val="Caption"/>
        <w:jc w:val="center"/>
      </w:pPr>
      <w:r>
        <w:rPr>
          <w:b/>
          <w:color w:val="404040"/>
        </w:rPr>
        <w:t>The "2S SET IN ORDER" section is shown again, emphasizing questions about item placement and clear marking.</w:t>
      </w:r>
    </w:p>
    <w:p>
      <w:pP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3S: Shine</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12" name="Picture 12"/>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1655"/>
                    </a:xfrm>
                    <a:prstGeom prst="rect"/>
                  </pic:spPr>
                </pic:pic>
              </a:graphicData>
            </a:graphic>
          </wp:inline>
        </w:drawing>
      </w:r>
    </w:p>
    <w:p>
      <w:pPr>
        <w:pStyle w:val="Caption"/>
        <w:jc w:val="center"/>
      </w:pPr>
      <w:r>
        <w:rPr>
          <w:b/>
          <w:color w:val="404040"/>
        </w:rPr>
        <w:t>The "3S SHINE" section of the audit form lists questions about cleaning zones, availability of cleaning tools, cleanliness and technical condition of the area, and adherence to cleaning rules, with assessment and comment columns and a total score box out of 30.</w:t>
      </w:r>
    </w:p>
    <w:p>
      <w:pPr>
        <w:pStyle w:val="Heading2"/>
        <w:keepNext/>
        <w:keepLines/>
        <w:ind w:left="0"/>
        <w:outlineLvl w:val="1"/>
      </w:pPr>
      <w:r>
        <w:rPr>
          <w:b/>
          <w:color w:val="404040"/>
          <w:sz w:val="28"/>
          <w:rFonts w:ascii="Inter" w:hAnsi="Inter" w:eastAsia="Noto Sans CJK JP" w:cs="Noto Sans CJK JP"/>
        </w:rPr>
        <w:t>4S: Standardize</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z</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pPr>
              <w:keepLines/>
            </w:pP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13" name="Picture 13"/>
            <wp:cNvGraphicFramePr>
              <a:graphicFrameLocks noChangeAspect="1"/>
            </wp:cNvGraphicFramePr>
            <a:graphic>
              <a:graphicData uri="http://schemas.openxmlformats.org/drawingml/2006/picture">
                <pic:pic>
                  <pic:nvPicPr>
                    <pic:cNvPr id="0" name="image.jpg"/>
                    <pic:cNvPicPr/>
                  </pic:nvPicPr>
                  <pic:blipFill>
                    <a:blip r:embed="rId19"/>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"4S STANDARDIZE" section of the audit form lists questions about visual inspection, labeling, standards for procedures, and adherence to instructions, with assessment and comment columns and a total score box out of 20.</w:t>
      </w:r>
    </w:p>
    <w:p>
      <w:pPr>
        <w:keepNext/>
        <w:keepLines/>
        <w:jc w:val="center"/>
      </w:pPr>
      <w:r>
        <w:drawing>
          <wp:inline xmlns:a="http://schemas.openxmlformats.org/drawingml/2006/main" xmlns:pic="http://schemas.openxmlformats.org/drawingml/2006/picture">
            <wp:extent cx="5328000" cy="3041655"/>
            <wp:docPr id="14" name="Picture 14"/>
            <wp:cNvGraphicFramePr>
              <a:graphicFrameLocks noChangeAspect="1"/>
            </wp:cNvGraphicFramePr>
            <a:graphic>
              <a:graphicData uri="http://schemas.openxmlformats.org/drawingml/2006/picture">
                <pic:pic>
                  <pic:nvPicPr>
                    <pic:cNvPr id="0" name="image.jpg"/>
                    <pic:cNvPicPr/>
                  </pic:nvPicPr>
                  <pic:blipFill>
                    <a:blip r:embed="rId20"/>
                    <a:stretch>
                      <a:fillRect/>
                    </a:stretch>
                  </pic:blipFill>
                  <pic:spPr>
                    <a:xfrm>
                      <a:off x="0" y="0"/>
                      <a:ext cx="5328000" cy="3041655"/>
                    </a:xfrm>
                    <a:prstGeom prst="rect"/>
                  </pic:spPr>
                </pic:pic>
              </a:graphicData>
            </a:graphic>
          </wp:inline>
        </w:drawing>
      </w:r>
    </w:p>
    <w:p>
      <w:pPr>
        <w:pStyle w:val="Caption"/>
        <w:jc w:val="center"/>
      </w:pPr>
      <w:r>
        <w:rPr>
          <w:b/>
          <w:color w:val="404040"/>
        </w:rPr>
        <w:t>The "4S STANDARDIZE" section highlights questions about following defined procedures and instructions.</w:t>
      </w:r>
    </w:p>
    <w:p>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2"/>
        <w:keepNext/>
        <w:keepLines/>
        <w:ind w:left="0"/>
        <w:outlineLvl w:val="1"/>
      </w:pPr>
      <w:r>
        <w:rPr>
          <w:b/>
          <w:color w:val="404040"/>
          <w:sz w:val="28"/>
          <w:rFonts w:ascii="Inter" w:hAnsi="Inter" w:eastAsia="Noto Sans CJK JP" w:cs="Noto Sans CJK JP"/>
        </w:rPr>
        <w:t>5S: Sustain</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2</w:t>
            </w:r>
            <w:r>
              <w:rPr>
                <w:color w:val="404040"/>
                <w:sz w:val="24"/>
                <w:rFonts w:ascii="Inter" w:hAnsi="Inter" w:eastAsia="Noto Sans CJK JP" w:cs="Noto Sans CJK JP"/>
              </w:rPr>
              <w:t>5</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15" name="Picture 15"/>
            <wp:cNvGraphicFramePr>
              <a:graphicFrameLocks noChangeAspect="1"/>
            </wp:cNvGraphicFramePr>
            <a:graphic>
              <a:graphicData uri="http://schemas.openxmlformats.org/drawingml/2006/picture">
                <pic:pic>
                  <pic:nvPicPr>
                    <pic:cNvPr id="0" name="image.jpg"/>
                    <pic:cNvPicPr/>
                  </pic:nvPicPr>
                  <pic:blipFill>
                    <a:blip r:embed="rId21"/>
                    <a:stretch>
                      <a:fillRect/>
                    </a:stretch>
                  </pic:blipFill>
                  <pic:spPr>
                    <a:xfrm>
                      <a:off x="0" y="0"/>
                      <a:ext cx="5328000" cy="3041655"/>
                    </a:xfrm>
                    <a:prstGeom prst="rect"/>
                  </pic:spPr>
                </pic:pic>
              </a:graphicData>
            </a:graphic>
          </wp:inline>
        </w:drawing>
      </w:r>
    </w:p>
    <w:p>
      <w:pPr>
        <w:pStyle w:val="Caption"/>
        <w:jc w:val="center"/>
      </w:pPr>
      <w:r>
        <w:rPr>
          <w:b/>
          <w:color w:val="404040"/>
        </w:rPr>
        <w:t>The "5S SUSTAIN" section of the audit form lists questions about checklists, audit schedules, employee knowledge, action plans, and meetings, with assessment and comment columns and a total score box out of 25.</w:t>
      </w:r>
    </w:p>
    <w:p>
      <w:pPr>
        <w:pStyle w:val="Heading2"/>
        <w:keepNext/>
        <w:keepLines/>
        <w:ind w:left="0"/>
        <w:outlineLvl w:val="1"/>
      </w:pPr>
      <w:r>
        <w:rPr>
          <w:b/>
          <w:color w:val="404040"/>
          <w:sz w:val="28"/>
          <w:rFonts w:ascii="Inter" w:hAnsi="Inter" w:eastAsia="Noto Sans CJK JP" w:cs="Noto Sans CJK JP"/>
        </w:rPr>
        <w:t>Optional safety enhancements within existing sections</w:t>
      </w:r>
    </w:p>
    <w:p>
      <w:pP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 xml:space="preserve"> </w:t>
      </w:r>
      <w:r>
        <w:rPr>
          <w:b/>
          <w:color w:val="404040"/>
          <w:sz w:val="24"/>
          <w:rFonts w:ascii="Inter" w:hAnsi="Inter" w:eastAsia="Noto Sans CJK JP" w:cs="Noto Sans CJK JP"/>
        </w:rPr>
        <w:t>O</w:t>
      </w:r>
      <w:r>
        <w:rPr>
          <w:b/>
          <w:color w:val="404040"/>
          <w:sz w:val="24"/>
          <w:rFonts w:ascii="Inter" w:hAnsi="Inter" w:eastAsia="Noto Sans CJK JP" w:cs="Noto Sans CJK JP"/>
        </w:rPr>
        <w:t>r</w:t>
      </w:r>
      <w:r>
        <w:rPr>
          <w:b/>
          <w:color w:val="404040"/>
          <w:sz w:val="24"/>
          <w:rFonts w:ascii="Inter" w:hAnsi="Inter" w:eastAsia="Noto Sans CJK JP" w:cs="Noto Sans CJK JP"/>
        </w:rPr>
        <w:t>d</w:t>
      </w:r>
      <w:r>
        <w:rPr>
          <w:b/>
          <w:color w:val="404040"/>
          <w:sz w:val="24"/>
          <w:rFonts w:ascii="Inter" w:hAnsi="Inter" w:eastAsia="Noto Sans CJK JP" w:cs="Noto Sans CJK JP"/>
        </w:rPr>
        <w:t>e</w:t>
      </w:r>
      <w:r>
        <w:rPr>
          <w:b/>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S</w:t>
      </w:r>
      <w:r>
        <w:rPr>
          <w:b/>
          <w:color w:val="404040"/>
          <w:sz w:val="24"/>
          <w:rFonts w:ascii="Inter" w:hAnsi="Inter" w:eastAsia="Noto Sans CJK JP" w:cs="Noto Sans CJK JP"/>
        </w:rPr>
        <w:t>h</w:t>
      </w:r>
      <w:r>
        <w:rPr>
          <w:b/>
          <w:color w:val="404040"/>
          <w:sz w:val="24"/>
          <w:rFonts w:ascii="Inter" w:hAnsi="Inter" w:eastAsia="Noto Sans CJK JP" w:cs="Noto Sans CJK JP"/>
        </w:rPr>
        <w:t>i</w:t>
      </w:r>
      <w:r>
        <w:rPr>
          <w:b/>
          <w:color w:val="404040"/>
          <w:sz w:val="24"/>
          <w:rFonts w:ascii="Inter" w:hAnsi="Inter" w:eastAsia="Noto Sans CJK JP" w:cs="Noto Sans CJK JP"/>
        </w:rPr>
        <w:t>n</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w:t>
      </w:r>
    </w:p>
    <w:p>
      <w:pPr>
        <w:pStyle w:val="ListBullet2"/>
      </w:pP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n</w:t>
      </w:r>
      <w:r>
        <w:rPr>
          <w:b/>
          <w:color w:val="404040"/>
          <w:sz w:val="24"/>
          <w:rFonts w:ascii="Inter" w:hAnsi="Inter" w:eastAsia="Noto Sans CJK JP" w:cs="Noto Sans CJK JP"/>
        </w:rPr>
        <w:t>d</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d</w:t>
      </w:r>
      <w:r>
        <w:rPr>
          <w:b/>
          <w:color w:val="404040"/>
          <w:sz w:val="24"/>
          <w:rFonts w:ascii="Inter" w:hAnsi="Inter" w:eastAsia="Noto Sans CJK JP" w:cs="Noto Sans CJK JP"/>
        </w:rPr>
        <w:t>i</w:t>
      </w:r>
      <w:r>
        <w:rPr>
          <w:b/>
          <w:color w:val="404040"/>
          <w:sz w:val="24"/>
          <w:rFonts w:ascii="Inter" w:hAnsi="Inter" w:eastAsia="Noto Sans CJK JP" w:cs="Noto Sans CJK JP"/>
        </w:rPr>
        <w:t>z</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Bullet2"/>
        <w:keepNext/>
        <w:keepLines/>
      </w:pPr>
      <w:r>
        <w:rPr>
          <w:b/>
          <w:color w:val="404040"/>
          <w:sz w:val="24"/>
          <w:rFonts w:ascii="Inter" w:hAnsi="Inter" w:eastAsia="Noto Sans CJK JP" w:cs="Noto Sans CJK JP"/>
        </w:rPr>
        <w:t>S</w:t>
      </w:r>
      <w:r>
        <w:rPr>
          <w:b/>
          <w:color w:val="404040"/>
          <w:sz w:val="24"/>
          <w:rFonts w:ascii="Inter" w:hAnsi="Inter" w:eastAsia="Noto Sans CJK JP" w:cs="Noto Sans CJK JP"/>
        </w:rPr>
        <w:t>u</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16" name="Picture 16"/>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audit form is shown with two orange arrows highlighting the "Sort" and "Set in Order" sections, marking the addition of fire safety and emergency exit questions.</w:t>
      </w:r>
    </w:p>
    <w:p>
      <w:pPr>
        <w:keepNext/>
        <w:keepLines/>
        <w:jc w:val="center"/>
      </w:pPr>
      <w:r>
        <w:drawing>
          <wp:inline xmlns:a="http://schemas.openxmlformats.org/drawingml/2006/main" xmlns:pic="http://schemas.openxmlformats.org/drawingml/2006/picture">
            <wp:extent cx="5328000" cy="3041655"/>
            <wp:docPr id="17" name="Picture 17"/>
            <wp:cNvGraphicFramePr>
              <a:graphicFrameLocks noChangeAspect="1"/>
            </wp:cNvGraphicFramePr>
            <a:graphic>
              <a:graphicData uri="http://schemas.openxmlformats.org/drawingml/2006/picture">
                <pic:pic>
                  <pic:nvPicPr>
                    <pic:cNvPr id="0" name="image.jpg"/>
                    <pic:cNvPicPr/>
                  </pic:nvPicPr>
                  <pic:blipFill>
                    <a:blip r:embed="rId23"/>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audit form is shown with three orange arrows highlighting the first three sections, marking the addition of safety-related damage checks.</w:t>
      </w:r>
    </w:p>
    <w:p>
      <w:pPr>
        <w:keepNext/>
        <w:keepLines/>
        <w:jc w:val="center"/>
      </w:pPr>
      <w:r>
        <w:drawing>
          <wp:inline xmlns:a="http://schemas.openxmlformats.org/drawingml/2006/main" xmlns:pic="http://schemas.openxmlformats.org/drawingml/2006/picture">
            <wp:extent cx="5328000" cy="3041655"/>
            <wp:docPr id="18" name="Picture 18"/>
            <wp:cNvGraphicFramePr>
              <a:graphicFrameLocks noChangeAspect="1"/>
            </wp:cNvGraphicFramePr>
            <a:graphic>
              <a:graphicData uri="http://schemas.openxmlformats.org/drawingml/2006/picture">
                <pic:pic>
                  <pic:nvPicPr>
                    <pic:cNvPr id="0" name="image.jpg"/>
                    <pic:cNvPicPr/>
                  </pic:nvPicPr>
                  <pic:blipFill>
                    <a:blip r:embed="rId24"/>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The audit form is shown with four orange arrows highlighting the first four sections, marking the addition of standardization and ergonomics questions.</w:t>
      </w:r>
    </w:p>
    <w:p>
      <w:pPr>
        <w:keepNext/>
        <w:keepLines/>
        <w:jc w:val="center"/>
      </w:pPr>
      <w:r>
        <w:drawing>
          <wp:inline xmlns:a="http://schemas.openxmlformats.org/drawingml/2006/main" xmlns:pic="http://schemas.openxmlformats.org/drawingml/2006/picture">
            <wp:extent cx="5328000" cy="3041655"/>
            <wp:docPr id="19" name="Picture 19"/>
            <wp:cNvGraphicFramePr>
              <a:graphicFrameLocks noChangeAspect="1"/>
            </wp:cNvGraphicFramePr>
            <a:graphic>
              <a:graphicData uri="http://schemas.openxmlformats.org/drawingml/2006/picture">
                <pic:pic>
                  <pic:nvPicPr>
                    <pic:cNvPr id="0" name="image.jpg"/>
                    <pic:cNvPicPr/>
                  </pic:nvPicPr>
                  <pic:blipFill>
                    <a:blip r:embed="rId25"/>
                    <a:stretch>
                      <a:fillRect/>
                    </a:stretch>
                  </pic:blipFill>
                  <pic:spPr>
                    <a:xfrm>
                      <a:off x="0" y="0"/>
                      <a:ext cx="5328000" cy="3041655"/>
                    </a:xfrm>
                    <a:prstGeom prst="rect"/>
                  </pic:spPr>
                </pic:pic>
              </a:graphicData>
            </a:graphic>
          </wp:inline>
        </w:drawing>
      </w:r>
    </w:p>
    <w:p>
      <w:pPr>
        <w:pStyle w:val="Caption"/>
        <w:jc w:val="center"/>
      </w:pPr>
      <w:r>
        <w:rPr>
          <w:b/>
          <w:color w:val="404040"/>
        </w:rPr>
        <w:t>The audit form is shown with five orange arrows highlighting all five sections, marking comprehensive safety and risk evaluation.</w:t>
      </w:r>
    </w:p>
    <w:p>
      <w:pPr>
        <w:pStyle w:val="Heading2"/>
        <w:keepNext/>
        <w:keepLines/>
        <w:ind w:left="0"/>
        <w:outlineLvl w:val="1"/>
      </w:pPr>
      <w:r>
        <w:rPr>
          <w:b/>
          <w:color w:val="404040"/>
          <w:sz w:val="28"/>
          <w:rFonts w:ascii="Inter" w:hAnsi="Inter" w:eastAsia="Noto Sans CJK JP" w:cs="Noto Sans CJK JP"/>
        </w:rPr>
        <w:t>6S extension: dedicated Safety section</w:t>
      </w:r>
    </w:p>
    <w:p>
      <w:pP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a</w:t>
      </w:r>
      <w:r>
        <w:rPr>
          <w:b/>
          <w:color w:val="404040"/>
          <w:sz w:val="24"/>
          <w:rFonts w:ascii="Inter" w:hAnsi="Inter" w:eastAsia="Noto Sans CJK JP" w:cs="Noto Sans CJK JP"/>
        </w:rPr>
        <w:t>f</w:t>
      </w:r>
      <w:r>
        <w:rPr>
          <w:b/>
          <w:color w:val="404040"/>
          <w:sz w:val="24"/>
          <w:rFonts w:ascii="Inter" w:hAnsi="Inter" w:eastAsia="Noto Sans CJK JP" w:cs="Noto Sans CJK JP"/>
        </w:rPr>
        <w:t>e</w:t>
      </w:r>
      <w:r>
        <w:rPr>
          <w:b/>
          <w:color w:val="404040"/>
          <w:sz w:val="24"/>
          <w:rFonts w:ascii="Inter" w:hAnsi="Inter" w:eastAsia="Noto Sans CJK JP" w:cs="Noto Sans CJK JP"/>
        </w:rPr>
        <w:t>t</w:t>
      </w:r>
      <w:r>
        <w:rPr>
          <w:b/>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p>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x</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e</w:t>
      </w:r>
      <w:r>
        <w:rPr>
          <w:b/>
          <w:color w:val="404040"/>
          <w:sz w:val="24"/>
          <w:rFonts w:ascii="Inter" w:hAnsi="Inter" w:eastAsia="Noto Sans CJK JP" w:cs="Noto Sans CJK JP"/>
        </w:rPr>
        <w:t>s</w:t>
      </w:r>
      <w:r>
        <w:rPr>
          <w:b/>
          <w:color w:val="404040"/>
          <w:sz w:val="24"/>
          <w:rFonts w:ascii="Inter" w:hAnsi="Inter" w:eastAsia="Noto Sans CJK JP" w:cs="Noto Sans CJK JP"/>
        </w:rPr>
        <w:t>s</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0" name="Picture 20"/>
            <wp:cNvGraphicFramePr>
              <a:graphicFrameLocks noChangeAspect="1"/>
            </wp:cNvGraphicFramePr>
            <a:graphic>
              <a:graphicData uri="http://schemas.openxmlformats.org/drawingml/2006/picture">
                <pic:pic>
                  <pic:nvPicPr>
                    <pic:cNvPr id="0" name="image.jpg"/>
                    <pic:cNvPicPr/>
                  </pic:nvPicPr>
                  <pic:blipFill>
                    <a:blip r:embed="rId14"/>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close-up overlay of the "6S SAFETY" section shows detailed safety questions, each with a score box and comment area, with an orange arrow pointing to the newly added section.</w:t>
      </w:r>
    </w:p>
    <w:tbl>
      <w:tblPr>
        <w:tblW w:w="8640" w:type="dxa"/>
        <w:tblStyle w:val="TableGrid"/>
        <w:tblLook w:firstColumn="1" w:firstRow="1" w:lastColumn="0" w:lastRow="0" w:noHBand="0" w:noVBand="1" w:val="04A0"/>
        <w:jc w:val="center"/>
        <w:tblLayout w:type="fixed"/>
      </w:tblPr>
      <w:tblGrid>
        <w:gridCol w:w="2160"/>
        <w:gridCol w:w="2160"/>
        <w:gridCol w:w="2160"/>
        <w:gridCol w:w="2160"/>
      </w:tblGrid>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p</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p</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e</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y</w:t>
            </w:r>
            <w:r>
              <w:rPr>
                <w:color w:val="404040"/>
                <w:sz w:val="24"/>
                <w:rFonts w:ascii="Inter" w:hAnsi="Inter" w:eastAsia="Noto Sans CJK JP" w:cs="Noto Sans CJK JP"/>
              </w:rPr>
              <w:t>d</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d</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1</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3</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k</w:t>
            </w:r>
            <w:r>
              <w:rPr>
                <w:color w:val="404040"/>
                <w:sz w:val="24"/>
                <w:rFonts w:ascii="Inter" w:hAnsi="Inter" w:eastAsia="Noto Sans CJK JP" w:cs="Noto Sans CJK JP"/>
              </w:rPr>
              <w:t>-</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p>
        </w:tc>
      </w:tr>
      <w:tr>
        <w:trPr>
          <w:cantSplit/>
        </w:trPr>
        <w:tc>
          <w:tcPr>
            <w:tcW w:w="2160" w:type="dxa"/>
            <w:tcBorders>
              <w:start w:sz="6" w:val="single" w:color="BFBFBF" w:space="0"/>
              <w:top w:sz="6" w:val="single" w:color="BFBFBF" w:space="0"/>
              <w:end w:sz="6" w:val="single" w:color="BFBFBF" w:space="0"/>
              <w:bottom w:sz="6" w:val="single" w:color="BFBFBF" w:space="0"/>
            </w:tcBorders>
          </w:tcPr>
          <w:p>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4</w:t>
            </w:r>
            <w:r>
              <w:rPr>
                <w:color w:val="404040"/>
                <w:sz w:val="24"/>
                <w:rFonts w:ascii="Inter" w:hAnsi="Inter" w:eastAsia="Noto Sans CJK JP" w:cs="Noto Sans CJK JP"/>
              </w:rPr>
              <w:t>0</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p>
        </w:tc>
        <w:tc>
          <w:tcPr>
            <w:tcW w:w="2160" w:type="dxa"/>
            <w:tcBorders>
              <w:start w:sz="6" w:val="single" w:color="BFBFBF" w:space="0"/>
              <w:top w:sz="6" w:val="single" w:color="BFBFBF" w:space="0"/>
              <w:end w:sz="6" w:val="single" w:color="BFBFBF" w:space="0"/>
              <w:bottom w:sz="6" w:val="single" w:color="BFBFBF" w:space="0"/>
            </w:tcBorders>
          </w:tcPr>
          <w:p>
            <w:r>
              <w:rPr>
                <w:color w:val="404040"/>
                <w:sz w:val="24"/>
                <w:rFonts w:ascii="Inter" w:hAnsi="Inter" w:eastAsia="Noto Sans CJK JP" w:cs="Noto Sans CJK JP"/>
              </w:rPr>
              <w:t>—</w:t>
            </w:r>
          </w:p>
        </w:tc>
      </w:tr>
    </w:tbl>
    <w:p>
      <w:pPr>
        <w:keepNext/>
        <w:keepLines/>
        <w:jc w:val="center"/>
      </w:pPr>
      <w:r>
        <w:drawing>
          <wp:inline xmlns:a="http://schemas.openxmlformats.org/drawingml/2006/main" xmlns:pic="http://schemas.openxmlformats.org/drawingml/2006/picture">
            <wp:extent cx="5328000" cy="3041655"/>
            <wp:docPr id="21" name="Picture 21"/>
            <wp:cNvGraphicFramePr>
              <a:graphicFrameLocks noChangeAspect="1"/>
            </wp:cNvGraphicFramePr>
            <a:graphic>
              <a:graphicData uri="http://schemas.openxmlformats.org/drawingml/2006/picture">
                <pic:pic>
                  <pic:nvPicPr>
                    <pic:cNvPr id="0" name="image.jpg"/>
                    <pic:cNvPicPr/>
                  </pic:nvPicPr>
                  <pic:blipFill>
                    <a:blip r:embed="rId26"/>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A full 5S audit form is displayed clearly structured and easy to read on a neutral background.</w:t>
      </w:r>
    </w:p>
    <w:p>
      <w:pPr>
        <w:keepNext/>
        <w:keepLines/>
        <w:jc w:val="center"/>
      </w:pPr>
      <w:r>
        <w:drawing>
          <wp:inline xmlns:a="http://schemas.openxmlformats.org/drawingml/2006/main" xmlns:pic="http://schemas.openxmlformats.org/drawingml/2006/picture">
            <wp:extent cx="5328000" cy="3041655"/>
            <wp:docPr id="22" name="Picture 22"/>
            <wp:cNvGraphicFramePr>
              <a:graphicFrameLocks noChangeAspect="1"/>
            </wp:cNvGraphicFramePr>
            <a:graphic>
              <a:graphicData uri="http://schemas.openxmlformats.org/drawingml/2006/picture">
                <pic:pic>
                  <pic:nvPicPr>
                    <pic:cNvPr id="0" name="image.jpg"/>
                    <pic:cNvPicPr/>
                  </pic:nvPicPr>
                  <pic:blipFill>
                    <a:blip r:embed="rId27"/>
                    <a:stretch>
                      <a:fillRect/>
                    </a:stretch>
                  </pic:blipFill>
                  <pic:spPr>
                    <a:xfrm>
                      <a:off x="0" y="0"/>
                      <a:ext cx="5328000" cy="3041655"/>
                    </a:xfrm>
                    <a:prstGeom prst="rect"/>
                  </pic:spPr>
                </pic:pic>
              </a:graphicData>
            </a:graphic>
          </wp:inline>
        </w:drawing>
      </w:r>
    </w:p>
    <w:p>
      <w:pPr>
        <w:pStyle w:val="Caption"/>
        <w:jc w:val="center"/>
      </w:pPr>
      <w:r>
        <w:rPr>
          <w:b/>
          <w:color w:val="404040"/>
        </w:rPr>
        <w:t>A full 5S audit form is displayed with all five original sections visible, ready for adaptation to a six-section 6S system.</w:t>
      </w:r>
    </w:p>
    <w:p>
      <w:pPr>
        <w:pStyle w:val="Heading1"/>
        <w:keepNext/>
        <w:keepLines/>
        <w:outlineLvl w:val="0"/>
      </w:pPr>
      <w:r>
        <w:rPr>
          <w:b/>
          <w:color w:val="404040"/>
          <w:sz w:val="32"/>
          <w:rFonts w:ascii="Inter" w:hAnsi="Inter" w:eastAsia="Noto Sans CJK JP" w:cs="Noto Sans CJK JP"/>
        </w:rPr>
        <w:t>Acceptance criteria</w:t>
      </w:r>
    </w:p>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tbl>
      <w:tblPr>
        <w:tblW w:w="8640" w:type="dxa"/>
        <w:tblStyle w:val="TableGrid"/>
        <w:tblLook w:firstColumn="1" w:firstRow="1" w:lastColumn="0" w:lastRow="0" w:noHBand="0" w:noVBand="1" w:val="04A0"/>
        <w:jc w:val="center"/>
        <w:tblLayout w:type="fixed"/>
      </w:tblPr>
      <w:tblGrid>
        <w:gridCol w:w="4320"/>
        <w:gridCol w:w="4320"/>
      </w:tblGrid>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0</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y</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1</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3</w:t>
            </w:r>
          </w:p>
        </w:tc>
        <w:tc>
          <w:tcPr>
            <w:tcW w:w="4320" w:type="dxa"/>
            <w:tcBorders>
              <w:start w:sz="6" w:val="single" w:color="BFBFBF" w:space="0"/>
              <w:top w:sz="6" w:val="single" w:color="BFBFBF" w:space="0"/>
              <w:end w:sz="6" w:val="single" w:color="BFBFBF" w:space="0"/>
              <w:bottom w:sz="6" w:val="single" w:color="BFBFBF" w:space="0"/>
            </w:tcBorders>
          </w:tcPr>
          <w:p>
            <w:pPr>
              <w:keepNext/>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p>
        </w:tc>
      </w:tr>
      <w:tr>
        <w:trPr>
          <w:cantSplit/>
        </w:trPr>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5</w:t>
            </w:r>
          </w:p>
        </w:tc>
        <w:tc>
          <w:tcPr>
            <w:tcW w:w="4320" w:type="dxa"/>
            <w:tcBorders>
              <w:start w:sz="6" w:val="single" w:color="BFBFBF" w:space="0"/>
              <w:top w:sz="6" w:val="single" w:color="BFBFBF" w:space="0"/>
              <w:end w:sz="6" w:val="single" w:color="BFBFBF" w:space="0"/>
              <w:bottom w:sz="6" w:val="single" w:color="BFBFBF" w:space="0"/>
            </w:tcBorders>
          </w:tcPr>
          <w:p>
            <w:pPr>
              <w:keepLines/>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p>
        </w:tc>
      </w:tr>
    </w:tbl>
    <w:p>
      <w:pP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b/>
          <w:color w:val="404040"/>
          <w:sz w:val="24"/>
          <w:rFonts w:ascii="Inter" w:hAnsi="Inter" w:eastAsia="Noto Sans CJK JP" w:cs="Noto Sans CJK JP"/>
        </w:rPr>
        <w:t>T</w:t>
      </w:r>
      <w:r>
        <w:rPr>
          <w:b/>
          <w:color w:val="404040"/>
          <w:sz w:val="24"/>
          <w:rFonts w:ascii="Inter" w:hAnsi="Inter" w:eastAsia="Noto Sans CJK JP" w:cs="Noto Sans CJK JP"/>
        </w:rPr>
        <w:t>O</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2</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3</w:t>
      </w:r>
      <w:r>
        <w:rPr>
          <w:color w:val="404040"/>
          <w:sz w:val="24"/>
          <w:rFonts w:ascii="Inter" w:hAnsi="Inter" w:eastAsia="Noto Sans CJK JP" w:cs="Noto Sans CJK JP"/>
        </w:rPr>
        <w:t>5</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3</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2</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2</w:t>
      </w:r>
      <w:r>
        <w:rPr>
          <w:color w:val="404040"/>
          <w:sz w:val="24"/>
          <w:rFonts w:ascii="Inter" w:hAnsi="Inter" w:eastAsia="Noto Sans CJK JP" w:cs="Noto Sans CJK JP"/>
        </w:rPr>
        <w:t>5</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t>
      </w:r>
      <w:r>
        <w:rPr>
          <w:color w:val="404040"/>
          <w:sz w:val="24"/>
          <w:rFonts w:ascii="Inter" w:hAnsi="Inter" w:eastAsia="Noto Sans CJK JP" w:cs="Noto Sans CJK JP"/>
        </w:rPr>
        <w:t>4</w:t>
      </w:r>
      <w:r>
        <w:rPr>
          <w:color w:val="404040"/>
          <w:sz w:val="24"/>
          <w:rFonts w:ascii="Inter" w:hAnsi="Inter" w:eastAsia="Noto Sans CJK JP" w:cs="Noto Sans CJK JP"/>
        </w:rPr>
        <w:t>0</w:t>
      </w:r>
      <w:r>
        <w:rPr>
          <w:color w:val="404040"/>
          <w:sz w:val="24"/>
          <w:rFonts w:ascii="Inter" w:hAnsi="Inter" w:eastAsia="Noto Sans CJK JP" w:cs="Noto Sans CJK JP"/>
        </w:rPr>
        <w: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n</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w:t>
      </w:r>
    </w:p>
    <w:p>
      <w:pPr>
        <w:pStyle w:val="Heading1"/>
        <w:keepNext/>
        <w:keepLines/>
        <w:outlineLvl w:val="0"/>
      </w:pPr>
      <w:r>
        <w:rPr>
          <w:b/>
          <w:color w:val="404040"/>
          <w:sz w:val="32"/>
          <w:rFonts w:ascii="Inter" w:hAnsi="Inter" w:eastAsia="Noto Sans CJK JP" w:cs="Noto Sans CJK JP"/>
        </w:rPr>
        <w:t>Non-conformance handling</w:t>
      </w:r>
    </w:p>
    <w:p>
      <w:pP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S</w:t>
      </w:r>
      <w:r>
        <w:rPr>
          <w:b/>
          <w:color w:val="404040"/>
          <w:sz w:val="24"/>
          <w:rFonts w:ascii="Inter" w:hAnsi="Inter" w:eastAsia="Noto Sans CJK JP" w:cs="Noto Sans CJK JP"/>
        </w:rPr>
        <w:t>u</w:t>
      </w:r>
      <w:r>
        <w:rPr>
          <w:b/>
          <w:color w:val="404040"/>
          <w:sz w:val="24"/>
          <w:rFonts w:ascii="Inter" w:hAnsi="Inter" w:eastAsia="Noto Sans CJK JP" w:cs="Noto Sans CJK JP"/>
        </w:rPr>
        <w:t>s</w:t>
      </w:r>
      <w:r>
        <w:rPr>
          <w:b/>
          <w:color w:val="404040"/>
          <w:sz w:val="24"/>
          <w:rFonts w:ascii="Inter" w:hAnsi="Inter" w:eastAsia="Noto Sans CJK JP" w:cs="Noto Sans CJK JP"/>
        </w:rPr>
        <w:t>t</w:t>
      </w:r>
      <w:r>
        <w:rPr>
          <w:b/>
          <w:color w:val="404040"/>
          <w:sz w:val="24"/>
          <w:rFonts w:ascii="Inter" w:hAnsi="Inter" w:eastAsia="Noto Sans CJK JP" w:cs="Noto Sans CJK JP"/>
        </w:rPr>
        <w:t>a</w:t>
      </w:r>
      <w:r>
        <w:rPr>
          <w:b/>
          <w:color w:val="404040"/>
          <w:sz w:val="24"/>
          <w:rFonts w:ascii="Inter" w:hAnsi="Inter" w:eastAsia="Noto Sans CJK JP" w:cs="Noto Sans CJK JP"/>
        </w:rPr>
        <w:t>i</w:t>
      </w:r>
      <w:r>
        <w:rPr>
          <w:b/>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p>
      <w:pP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F</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C</w:t>
      </w:r>
      <w:r>
        <w:rPr>
          <w:b/>
          <w:color w:val="404040"/>
          <w:sz w:val="24"/>
          <w:rFonts w:ascii="Inter" w:hAnsi="Inter" w:eastAsia="Noto Sans CJK JP" w:cs="Noto Sans CJK JP"/>
        </w:rPr>
        <w:t>o</w:t>
      </w:r>
      <w:r>
        <w:rPr>
          <w:b/>
          <w:color w:val="404040"/>
          <w:sz w:val="24"/>
          <w:rFonts w:ascii="Inter" w:hAnsi="Inter" w:eastAsia="Noto Sans CJK JP" w:cs="Noto Sans CJK JP"/>
        </w:rPr>
        <w:t>m</w:t>
      </w:r>
      <w:r>
        <w:rPr>
          <w:b/>
          <w:color w:val="404040"/>
          <w:sz w:val="24"/>
          <w:rFonts w:ascii="Inter" w:hAnsi="Inter" w:eastAsia="Noto Sans CJK JP" w:cs="Noto Sans CJK JP"/>
        </w:rPr>
        <w:t>m</w:t>
      </w:r>
      <w:r>
        <w:rPr>
          <w:b/>
          <w:color w:val="404040"/>
          <w:sz w:val="24"/>
          <w:rFonts w:ascii="Inter" w:hAnsi="Inter" w:eastAsia="Noto Sans CJK JP" w:cs="Noto Sans CJK JP"/>
        </w:rPr>
        <w:t>e</w:t>
      </w:r>
      <w:r>
        <w:rPr>
          <w:b/>
          <w:color w:val="404040"/>
          <w:sz w:val="24"/>
          <w:rFonts w:ascii="Inter" w:hAnsi="Inter" w:eastAsia="Noto Sans CJK JP" w:cs="Noto Sans CJK JP"/>
        </w:rPr>
        <w:t>n</w:t>
      </w:r>
      <w:r>
        <w:rPr>
          <w:b/>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m</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3" name="Picture 23"/>
            <wp:cNvGraphicFramePr>
              <a:graphicFrameLocks noChangeAspect="1"/>
            </wp:cNvGraphicFramePr>
            <a:graphic>
              <a:graphicData uri="http://schemas.openxmlformats.org/drawingml/2006/picture">
                <pic:pic>
                  <pic:nvPicPr>
                    <pic:cNvPr id="0" name="image.jpg"/>
                    <pic:cNvPicPr/>
                  </pic:nvPicPr>
                  <pic:blipFill>
                    <a:blip r:embed="rId28"/>
                    <a:stretch>
                      <a:fillRect/>
                    </a:stretch>
                  </pic:blipFill>
                  <pic:spPr>
                    <a:xfrm>
                      <a:off x="0" y="0"/>
                      <a:ext cx="5328000" cy="3041655"/>
                    </a:xfrm>
                    <a:prstGeom prst="rect"/>
                  </pic:spPr>
                </pic:pic>
              </a:graphicData>
            </a:graphic>
          </wp:inline>
        </w:drawing>
      </w:r>
    </w:p>
    <w:p>
      <w:pPr>
        <w:pStyle w:val="Caption"/>
        <w:jc w:val="center"/>
      </w:pPr>
      <w:r>
        <w:rPr>
          <w:b/>
          <w:color w:val="404040"/>
        </w:rPr>
        <w:t>The audit form's SUSTAIN section shows checklist questions with assessment and comment columns and a total score field out of 25, alongside the Opexity logo.</w:t>
      </w:r>
    </w:p>
    <w:p>
      <w:pPr>
        <w:pStyle w:val="Heading1"/>
        <w:keepNext/>
        <w:keepLines/>
        <w:outlineLvl w:val="0"/>
      </w:pPr>
      <w:r>
        <w:rPr>
          <w:b/>
          <w:color w:val="404040"/>
          <w:sz w:val="32"/>
          <w:rFonts w:ascii="Inter" w:hAnsi="Inter" w:eastAsia="Noto Sans CJK JP" w:cs="Noto Sans CJK JP"/>
        </w:rPr>
        <w:t>Record keeping</w:t>
      </w:r>
    </w:p>
    <w:p>
      <w:pP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b/>
          <w:color w:val="404040"/>
          <w:sz w:val="24"/>
          <w:rFonts w:ascii="Inter" w:hAnsi="Inter" w:eastAsia="Noto Sans CJK JP" w:cs="Noto Sans CJK JP"/>
        </w:rPr>
        <w:t>A</w:t>
      </w:r>
      <w:r>
        <w:rPr>
          <w:b/>
          <w:color w:val="404040"/>
          <w:sz w:val="24"/>
          <w:rFonts w:ascii="Inter" w:hAnsi="Inter" w:eastAsia="Noto Sans CJK JP" w:cs="Noto Sans CJK JP"/>
        </w:rPr>
        <w:t>R</w:t>
      </w:r>
      <w:r>
        <w:rPr>
          <w:b/>
          <w:color w:val="404040"/>
          <w:sz w:val="24"/>
          <w:rFonts w:ascii="Inter" w:hAnsi="Inter" w:eastAsia="Noto Sans CJK JP" w:cs="Noto Sans CJK JP"/>
        </w:rPr>
        <w:t>E</w:t>
      </w:r>
      <w:r>
        <w:rPr>
          <w:b/>
          <w:color w:val="404040"/>
          <w:sz w:val="24"/>
          <w:rFonts w:ascii="Inter" w:hAnsi="Inter" w:eastAsia="Noto Sans CJK JP" w:cs="Noto Sans CJK JP"/>
        </w:rPr>
        <w:t>A</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b/>
          <w:color w:val="404040"/>
          <w:sz w:val="24"/>
          <w:rFonts w:ascii="Inter" w:hAnsi="Inter" w:eastAsia="Noto Sans CJK JP" w:cs="Noto Sans CJK JP"/>
        </w:rPr>
        <w:t>D</w:t>
      </w:r>
      <w:r>
        <w:rPr>
          <w:b/>
          <w:color w:val="404040"/>
          <w:sz w:val="24"/>
          <w:rFonts w:ascii="Inter" w:hAnsi="Inter" w:eastAsia="Noto Sans CJK JP" w:cs="Noto Sans CJK JP"/>
        </w:rPr>
        <w:t>A</w:t>
      </w:r>
      <w:r>
        <w:rPr>
          <w:b/>
          <w:color w:val="404040"/>
          <w:sz w:val="24"/>
          <w:rFonts w:ascii="Inter" w:hAnsi="Inter" w:eastAsia="Noto Sans CJK JP" w:cs="Noto Sans CJK JP"/>
        </w:rPr>
        <w:t>T</w:t>
      </w:r>
      <w:r>
        <w:rPr>
          <w:b/>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d</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l</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w:t>
      </w:r>
    </w:p>
    <w:p>
      <w:pPr>
        <w:pStyle w:val="ListBullet2"/>
      </w:pP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h</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b</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q</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a</w:t>
      </w:r>
      <w:r>
        <w:rPr>
          <w:color w:val="404040"/>
          <w:sz w:val="24"/>
          <w:rFonts w:ascii="Inter" w:hAnsi="Inter" w:eastAsia="Noto Sans CJK JP" w:cs="Noto Sans CJK JP"/>
        </w:rPr>
        <w:t>.</w:t>
      </w:r>
    </w:p>
    <w:p>
      <w:pPr>
        <w:pStyle w:val="ListBullet2"/>
        <w:keepNext/>
        <w:keepLines/>
      </w:pPr>
      <w:r>
        <w:rPr>
          <w:color w:val="404040"/>
          <w:sz w:val="24"/>
          <w:rFonts w:ascii="Inter" w:hAnsi="Inter" w:eastAsia="Noto Sans CJK JP" w:cs="Noto Sans CJK JP"/>
        </w:rPr>
        <w:t>P</w:t>
      </w:r>
      <w:r>
        <w:rPr>
          <w:color w:val="404040"/>
          <w:sz w:val="24"/>
          <w:rFonts w:ascii="Inter" w:hAnsi="Inter" w:eastAsia="Noto Sans CJK JP" w:cs="Noto Sans CJK JP"/>
        </w:rPr>
        <w:t>o</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b</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4" name="Picture 24"/>
            <wp:cNvGraphicFramePr>
              <a:graphicFrameLocks noChangeAspect="1"/>
            </wp:cNvGraphicFramePr>
            <a:graphic>
              <a:graphicData uri="http://schemas.openxmlformats.org/drawingml/2006/picture">
                <pic:pic>
                  <pic:nvPicPr>
                    <pic:cNvPr id="0" name="image.jpg"/>
                    <pic:cNvPicPr/>
                  </pic:nvPicPr>
                  <pic:blipFill>
                    <a:blip r:embed="rId29"/>
                    <a:stretch>
                      <a:fillRect/>
                    </a:stretch>
                  </pic:blipFill>
                  <pic:spPr>
                    <a:xfrm>
                      <a:off x="0" y="0"/>
                      <a:ext cx="5328000" cy="3041655"/>
                    </a:xfrm>
                    <a:prstGeom prst="rect"/>
                  </pic:spPr>
                </pic:pic>
              </a:graphicData>
            </a:graphic>
          </wp:inline>
        </w:drawing>
      </w:r>
    </w:p>
    <w:p>
      <w:pPr>
        <w:pStyle w:val="Caption"/>
        <w:jc w:val="center"/>
      </w:pPr>
      <w:r>
        <w:rPr>
          <w:b/>
          <w:color w:val="404040"/>
        </w:rPr>
        <w:t>Presenter in a white shirt with LUQAM logo, standing next to a projected 5S Audit Form. Opexity logo in the corner.</w:t>
      </w:r>
    </w:p>
    <w:p>
      <w:pPr>
        <w:keepNext/>
        <w:keepLines/>
      </w:pP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v</w:t>
      </w:r>
      <w:r>
        <w:rPr>
          <w:color w:val="404040"/>
          <w:sz w:val="24"/>
          <w:rFonts w:ascii="Inter" w:hAnsi="Inter" w:eastAsia="Noto Sans CJK JP" w:cs="Noto Sans CJK JP"/>
        </w:rPr>
        <w:t>i</w:t>
      </w:r>
      <w:r>
        <w:rPr>
          <w:color w:val="404040"/>
          <w:sz w:val="24"/>
          <w:rFonts w:ascii="Inter" w:hAnsi="Inter" w:eastAsia="Noto Sans CJK JP" w:cs="Noto Sans CJK JP"/>
        </w:rPr>
        <w:t>e</w:t>
      </w:r>
      <w:r>
        <w:rPr>
          <w:color w:val="404040"/>
          <w:sz w:val="24"/>
          <w:rFonts w:ascii="Inter" w:hAnsi="Inter" w:eastAsia="Noto Sans CJK JP" w:cs="Noto Sans CJK JP"/>
        </w:rPr>
        <w:t>w</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c</w:t>
      </w:r>
      <w:r>
        <w:rPr>
          <w:color w:val="404040"/>
          <w:sz w:val="24"/>
          <w:rFonts w:ascii="Inter" w:hAnsi="Inter" w:eastAsia="Noto Sans CJK JP" w:cs="Noto Sans CJK JP"/>
        </w:rPr>
        <w:t>i</w:t>
      </w:r>
      <w:r>
        <w:rPr>
          <w:color w:val="404040"/>
          <w:sz w:val="24"/>
          <w:rFonts w:ascii="Inter" w:hAnsi="Inter" w:eastAsia="Noto Sans CJK JP" w:cs="Noto Sans CJK JP"/>
        </w:rPr>
        <w:t>p</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5</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k</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k</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p</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g</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d</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5" name="Picture 25"/>
            <wp:cNvGraphicFramePr>
              <a:graphicFrameLocks noChangeAspect="1"/>
            </wp:cNvGraphicFramePr>
            <a:graphic>
              <a:graphicData uri="http://schemas.openxmlformats.org/drawingml/2006/picture">
                <pic:pic>
                  <pic:nvPicPr>
                    <pic:cNvPr id="0" name="image.jpg"/>
                    <pic:cNvPicPr/>
                  </pic:nvPicPr>
                  <pic:blipFill>
                    <a:blip r:embed="rId13"/>
                    <a:stretch>
                      <a:fillRect/>
                    </a:stretch>
                  </pic:blipFill>
                  <pic:spPr>
                    <a:xfrm>
                      <a:off x="0" y="0"/>
                      <a:ext cx="5328000" cy="3041655"/>
                    </a:xfrm>
                    <a:prstGeom prst="rect"/>
                  </pic:spPr>
                </pic:pic>
              </a:graphicData>
            </a:graphic>
          </wp:inline>
        </w:drawing>
      </w:r>
    </w:p>
    <w:p>
      <w:pPr>
        <w:pStyle w:val="Caption"/>
        <w:jc w:val="center"/>
      </w:pPr>
      <w:r>
        <w:rPr>
          <w:b/>
          <w:color w:val="404040"/>
        </w:rPr>
        <w:t>The "6S SAFETY" section remains highlighted and overlaid on the main audit form, reinforcing its integration into the full audit process.</w:t>
      </w:r>
    </w:p>
    <w:p>
      <w:pPr>
        <w:pStyle w:val="Heading1"/>
        <w:keepNext/>
        <w:keepLines/>
        <w:outlineLvl w:val="0"/>
      </w:pPr>
      <w:r>
        <w:rPr>
          <w:b/>
          <w:color w:val="404040"/>
          <w:sz w:val="32"/>
          <w:rFonts w:ascii="Inter" w:hAnsi="Inter" w:eastAsia="Noto Sans CJK JP" w:cs="Noto Sans CJK JP"/>
        </w:rPr>
        <w:t>What's next</w:t>
      </w:r>
    </w:p>
    <w:p>
      <w:pPr>
        <w:keepNext/>
        <w:keepLines/>
      </w:pP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l</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a</w:t>
      </w:r>
      <w:r>
        <w:rPr>
          <w:color w:val="404040"/>
          <w:sz w:val="24"/>
          <w:rFonts w:ascii="Inter" w:hAnsi="Inter" w:eastAsia="Noto Sans CJK JP" w:cs="Noto Sans CJK JP"/>
        </w:rPr>
        <w:t>f</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e</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y</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g</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z</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h</w:t>
      </w:r>
      <w:r>
        <w:rPr>
          <w:color w:val="404040"/>
          <w:sz w:val="24"/>
          <w:rFonts w:ascii="Inter" w:hAnsi="Inter" w:eastAsia="Noto Sans CJK JP" w:cs="Noto Sans CJK JP"/>
        </w:rPr>
        <w:t>a</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6</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m</w:t>
      </w:r>
      <w:r>
        <w:rPr>
          <w:color w:val="404040"/>
          <w:sz w:val="24"/>
          <w:rFonts w:ascii="Inter" w:hAnsi="Inter" w:eastAsia="Noto Sans CJK JP" w:cs="Noto Sans CJK JP"/>
        </w:rPr>
        <w:t>o</w:t>
      </w:r>
      <w:r>
        <w:rPr>
          <w:color w:val="404040"/>
          <w:sz w:val="24"/>
          <w:rFonts w:ascii="Inter" w:hAnsi="Inter" w:eastAsia="Noto Sans CJK JP" w:cs="Noto Sans CJK JP"/>
        </w:rPr>
        <w:t>d</w:t>
      </w:r>
      <w:r>
        <w:rPr>
          <w:color w:val="404040"/>
          <w:sz w:val="24"/>
          <w:rFonts w:ascii="Inter" w:hAnsi="Inter" w:eastAsia="Noto Sans CJK JP" w:cs="Noto Sans CJK JP"/>
        </w:rPr>
        <w:t>e</w:t>
      </w:r>
      <w:r>
        <w:rPr>
          <w:color w:val="404040"/>
          <w:sz w:val="24"/>
          <w:rFonts w:ascii="Inter" w:hAnsi="Inter" w:eastAsia="Noto Sans CJK JP" w:cs="Noto Sans CJK JP"/>
        </w:rPr>
        <w:t>l</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u</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u</w:t>
      </w:r>
      <w:r>
        <w:rPr>
          <w:color w:val="404040"/>
          <w:sz w:val="24"/>
          <w:rFonts w:ascii="Inter" w:hAnsi="Inter" w:eastAsia="Noto Sans CJK JP" w:cs="Noto Sans CJK JP"/>
        </w:rPr>
        <w:t>n</w:t>
      </w:r>
      <w:r>
        <w:rPr>
          <w:color w:val="404040"/>
          <w:sz w:val="24"/>
          <w:rFonts w:ascii="Inter" w:hAnsi="Inter" w:eastAsia="Noto Sans CJK JP" w:cs="Noto Sans CJK JP"/>
        </w:rPr>
        <w:t>n</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u</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s</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s</w:t>
      </w:r>
      <w:r>
        <w:rPr>
          <w:color w:val="404040"/>
          <w:sz w:val="24"/>
          <w:rFonts w:ascii="Inter" w:hAnsi="Inter" w:eastAsia="Noto Sans CJK JP" w:cs="Noto Sans CJK JP"/>
        </w:rPr>
        <w:t>s</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l</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 xml:space="preserve"> </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y</w:t>
      </w:r>
      <w:r>
        <w:rPr>
          <w:color w:val="404040"/>
          <w:sz w:val="24"/>
          <w:rFonts w:ascii="Inter" w:hAnsi="Inter" w:eastAsia="Noto Sans CJK JP" w:cs="Noto Sans CJK JP"/>
        </w:rPr>
        <w:t>e</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r</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k</w:t>
      </w:r>
      <w:r>
        <w:rPr>
          <w:color w:val="404040"/>
          <w:sz w:val="24"/>
          <w:rFonts w:ascii="Inter" w:hAnsi="Inter" w:eastAsia="Noto Sans CJK JP" w:cs="Noto Sans CJK JP"/>
        </w:rPr>
        <w:t>i</w:t>
      </w:r>
      <w:r>
        <w:rPr>
          <w:color w:val="404040"/>
          <w:sz w:val="24"/>
          <w:rFonts w:ascii="Inter" w:hAnsi="Inter" w:eastAsia="Noto Sans CJK JP" w:cs="Noto Sans CJK JP"/>
        </w:rPr>
        <w:t>n</w:t>
      </w:r>
      <w:r>
        <w:rPr>
          <w:color w:val="404040"/>
          <w:sz w:val="24"/>
          <w:rFonts w:ascii="Inter" w:hAnsi="Inter" w:eastAsia="Noto Sans CJK JP" w:cs="Noto Sans CJK JP"/>
        </w:rPr>
        <w:t>g</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u</w:t>
      </w:r>
      <w:r>
        <w:rPr>
          <w:color w:val="404040"/>
          <w:sz w:val="24"/>
          <w:rFonts w:ascii="Inter" w:hAnsi="Inter" w:eastAsia="Noto Sans CJK JP" w:cs="Noto Sans CJK JP"/>
        </w:rPr>
        <w:t>g</w:t>
      </w:r>
      <w:r>
        <w:rPr>
          <w:color w:val="404040"/>
          <w:sz w:val="24"/>
          <w:rFonts w:ascii="Inter" w:hAnsi="Inter" w:eastAsia="Noto Sans CJK JP" w:cs="Noto Sans CJK JP"/>
        </w:rPr>
        <w:t>g</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r</w:t>
      </w:r>
      <w:r>
        <w:rPr>
          <w:color w:val="404040"/>
          <w:sz w:val="24"/>
          <w:rFonts w:ascii="Inter" w:hAnsi="Inter" w:eastAsia="Noto Sans CJK JP" w:cs="Noto Sans CJK JP"/>
        </w:rPr>
        <w:t>o</w:t>
      </w:r>
      <w:r>
        <w:rPr>
          <w:color w:val="404040"/>
          <w:sz w:val="24"/>
          <w:rFonts w:ascii="Inter" w:hAnsi="Inter" w:eastAsia="Noto Sans CJK JP" w:cs="Noto Sans CJK JP"/>
        </w:rPr>
        <w:t>v</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i</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m</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 xml:space="preserve"> </w:t>
      </w:r>
      <w:r>
        <w:rPr>
          <w:color w:val="404040"/>
          <w:sz w:val="24"/>
          <w:rFonts w:ascii="Inter" w:hAnsi="Inter" w:eastAsia="Noto Sans CJK JP" w:cs="Noto Sans CJK JP"/>
        </w:rPr>
        <w:t>o</w:t>
      </w:r>
      <w:r>
        <w:rPr>
          <w:color w:val="404040"/>
          <w:sz w:val="24"/>
          <w:rFonts w:ascii="Inter" w:hAnsi="Inter" w:eastAsia="Noto Sans CJK JP" w:cs="Noto Sans CJK JP"/>
        </w:rPr>
        <w:t>f</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c</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s</w:t>
      </w:r>
      <w:r>
        <w:rPr>
          <w:color w:val="404040"/>
          <w:sz w:val="24"/>
          <w:rFonts w:ascii="Inter" w:hAnsi="Inter" w:eastAsia="Noto Sans CJK JP" w:cs="Noto Sans CJK JP"/>
        </w:rPr>
        <w:t>t</w:t>
      </w:r>
      <w:r>
        <w:rPr>
          <w:color w:val="404040"/>
          <w:sz w:val="24"/>
          <w:rFonts w:ascii="Inter" w:hAnsi="Inter" w:eastAsia="Noto Sans CJK JP" w:cs="Noto Sans CJK JP"/>
        </w:rPr>
        <w:t>a</w:t>
      </w:r>
      <w:r>
        <w:rPr>
          <w:color w:val="404040"/>
          <w:sz w:val="24"/>
          <w:rFonts w:ascii="Inter" w:hAnsi="Inter" w:eastAsia="Noto Sans CJK JP" w:cs="Noto Sans CJK JP"/>
        </w:rPr>
        <w:t>y</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c</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n</w:t>
      </w:r>
      <w:r>
        <w:rPr>
          <w:color w:val="404040"/>
          <w:sz w:val="24"/>
          <w:rFonts w:ascii="Inter" w:hAnsi="Inter" w:eastAsia="Noto Sans CJK JP" w:cs="Noto Sans CJK JP"/>
        </w:rPr>
        <w:t>t</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o</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d</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i</w:t>
      </w:r>
      <w:r>
        <w:rPr>
          <w:color w:val="404040"/>
          <w:sz w:val="24"/>
          <w:rFonts w:ascii="Inter" w:hAnsi="Inter" w:eastAsia="Noto Sans CJK JP" w:cs="Noto Sans CJK JP"/>
        </w:rPr>
        <w:t>o</w:t>
      </w:r>
      <w:r>
        <w:rPr>
          <w:color w:val="404040"/>
          <w:sz w:val="24"/>
          <w:rFonts w:ascii="Inter" w:hAnsi="Inter" w:eastAsia="Noto Sans CJK JP" w:cs="Noto Sans CJK JP"/>
        </w:rPr>
        <w:t>n</w:t>
      </w:r>
      <w:r>
        <w:rPr>
          <w:color w:val="404040"/>
          <w:sz w:val="24"/>
          <w:rFonts w:ascii="Inter" w:hAnsi="Inter" w:eastAsia="Noto Sans CJK JP" w:cs="Noto Sans CJK JP"/>
        </w:rPr>
        <w:t>a</w:t>
      </w:r>
      <w:r>
        <w:rPr>
          <w:color w:val="404040"/>
          <w:sz w:val="24"/>
          <w:rFonts w:ascii="Inter" w:hAnsi="Inter" w:eastAsia="Noto Sans CJK JP" w:cs="Noto Sans CJK JP"/>
        </w:rPr>
        <w:t>l</w:t>
      </w:r>
      <w:r>
        <w:rPr>
          <w:color w:val="404040"/>
          <w:sz w:val="24"/>
          <w:rFonts w:ascii="Inter" w:hAnsi="Inter" w:eastAsia="Noto Sans CJK JP" w:cs="Noto Sans CJK JP"/>
        </w:rPr>
        <w:t xml:space="preserve"> </w:t>
      </w:r>
      <w:r>
        <w:rPr>
          <w:color w:val="404040"/>
          <w:sz w:val="24"/>
          <w:rFonts w:ascii="Inter" w:hAnsi="Inter" w:eastAsia="Noto Sans CJK JP" w:cs="Noto Sans CJK JP"/>
        </w:rPr>
        <w:t>g</w:t>
      </w:r>
      <w:r>
        <w:rPr>
          <w:color w:val="404040"/>
          <w:sz w:val="24"/>
          <w:rFonts w:ascii="Inter" w:hAnsi="Inter" w:eastAsia="Noto Sans CJK JP" w:cs="Noto Sans CJK JP"/>
        </w:rPr>
        <w:t>u</w:t>
      </w:r>
      <w:r>
        <w:rPr>
          <w:color w:val="404040"/>
          <w:sz w:val="24"/>
          <w:rFonts w:ascii="Inter" w:hAnsi="Inter" w:eastAsia="Noto Sans CJK JP" w:cs="Noto Sans CJK JP"/>
        </w:rPr>
        <w:t>i</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n</w:t>
      </w:r>
      <w:r>
        <w:rPr>
          <w:color w:val="404040"/>
          <w:sz w:val="24"/>
          <w:rFonts w:ascii="Inter" w:hAnsi="Inter" w:eastAsia="Noto Sans CJK JP" w:cs="Noto Sans CJK JP"/>
        </w:rPr>
        <w:t>d</w:t>
      </w:r>
      <w:r>
        <w:rPr>
          <w:color w:val="404040"/>
          <w:sz w:val="24"/>
          <w:rFonts w:ascii="Inter" w:hAnsi="Inter" w:eastAsia="Noto Sans CJK JP" w:cs="Noto Sans CJK JP"/>
        </w:rPr>
        <w:t xml:space="preserve"> </w:t>
      </w:r>
      <w:r>
        <w:rPr>
          <w:color w:val="404040"/>
          <w:sz w:val="24"/>
          <w:rFonts w:ascii="Inter" w:hAnsi="Inter" w:eastAsia="Noto Sans CJK JP" w:cs="Noto Sans CJK JP"/>
        </w:rPr>
        <w:t>d</w:t>
      </w:r>
      <w:r>
        <w:rPr>
          <w:color w:val="404040"/>
          <w:sz w:val="24"/>
          <w:rFonts w:ascii="Inter" w:hAnsi="Inter" w:eastAsia="Noto Sans CJK JP" w:cs="Noto Sans CJK JP"/>
        </w:rPr>
        <w:t>o</w:t>
      </w:r>
      <w:r>
        <w:rPr>
          <w:color w:val="404040"/>
          <w:sz w:val="24"/>
          <w:rFonts w:ascii="Inter" w:hAnsi="Inter" w:eastAsia="Noto Sans CJK JP" w:cs="Noto Sans CJK JP"/>
        </w:rPr>
        <w:t>w</w:t>
      </w:r>
      <w:r>
        <w:rPr>
          <w:color w:val="404040"/>
          <w:sz w:val="24"/>
          <w:rFonts w:ascii="Inter" w:hAnsi="Inter" w:eastAsia="Noto Sans CJK JP" w:cs="Noto Sans CJK JP"/>
        </w:rPr>
        <w:t>n</w:t>
      </w:r>
      <w:r>
        <w:rPr>
          <w:color w:val="404040"/>
          <w:sz w:val="24"/>
          <w:rFonts w:ascii="Inter" w:hAnsi="Inter" w:eastAsia="Noto Sans CJK JP" w:cs="Noto Sans CJK JP"/>
        </w:rPr>
        <w:t>l</w:t>
      </w:r>
      <w:r>
        <w:rPr>
          <w:color w:val="404040"/>
          <w:sz w:val="24"/>
          <w:rFonts w:ascii="Inter" w:hAnsi="Inter" w:eastAsia="Noto Sans CJK JP" w:cs="Noto Sans CJK JP"/>
        </w:rPr>
        <w:t>o</w:t>
      </w:r>
      <w:r>
        <w:rPr>
          <w:color w:val="404040"/>
          <w:sz w:val="24"/>
          <w:rFonts w:ascii="Inter" w:hAnsi="Inter" w:eastAsia="Noto Sans CJK JP" w:cs="Noto Sans CJK JP"/>
        </w:rPr>
        <w:t>a</w:t>
      </w:r>
      <w:r>
        <w:rPr>
          <w:color w:val="404040"/>
          <w:sz w:val="24"/>
          <w:rFonts w:ascii="Inter" w:hAnsi="Inter" w:eastAsia="Noto Sans CJK JP" w:cs="Noto Sans CJK JP"/>
        </w:rPr>
        <w:t>d</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m</w:t>
      </w:r>
      <w:r>
        <w:rPr>
          <w:color w:val="404040"/>
          <w:sz w:val="24"/>
          <w:rFonts w:ascii="Inter" w:hAnsi="Inter" w:eastAsia="Noto Sans CJK JP" w:cs="Noto Sans CJK JP"/>
        </w:rPr>
        <w:t>p</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w:t>
      </w:r>
      <w:r>
        <w:rPr>
          <w:color w:val="404040"/>
          <w:sz w:val="24"/>
          <w:rFonts w:ascii="Inter" w:hAnsi="Inter" w:eastAsia="Noto Sans CJK JP" w:cs="Noto Sans CJK JP"/>
        </w:rPr>
        <w:t xml:space="preserve"> </w:t>
      </w:r>
      <w:r>
        <w:rPr>
          <w:color w:val="404040"/>
          <w:sz w:val="24"/>
          <w:rFonts w:ascii="Inter" w:hAnsi="Inter" w:eastAsia="Noto Sans CJK JP" w:cs="Noto Sans CJK JP"/>
        </w:rPr>
        <w:t>f</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t</w:t>
      </w:r>
      <w:r>
        <w:rPr>
          <w:color w:val="404040"/>
          <w:sz w:val="24"/>
          <w:rFonts w:ascii="Inter" w:hAnsi="Inter" w:eastAsia="Noto Sans CJK JP" w:cs="Noto Sans CJK JP"/>
        </w:rPr>
        <w:t>h</w:t>
      </w:r>
      <w:r>
        <w:rPr>
          <w:color w:val="404040"/>
          <w:sz w:val="24"/>
          <w:rFonts w:ascii="Inter" w:hAnsi="Inter" w:eastAsia="Noto Sans CJK JP" w:cs="Noto Sans CJK JP"/>
        </w:rPr>
        <w:t>e</w:t>
      </w:r>
      <w:r>
        <w:rPr>
          <w:color w:val="404040"/>
          <w:sz w:val="24"/>
          <w:rFonts w:ascii="Inter" w:hAnsi="Inter" w:eastAsia="Noto Sans CJK JP" w:cs="Noto Sans CJK JP"/>
        </w:rPr>
        <w:t>r</w:t>
      </w:r>
      <w:r>
        <w:rPr>
          <w:color w:val="404040"/>
          <w:sz w:val="24"/>
          <w:rFonts w:ascii="Inter" w:hAnsi="Inter" w:eastAsia="Noto Sans CJK JP" w:cs="Noto Sans CJK JP"/>
        </w:rPr>
        <w:t xml:space="preserve"> </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o</w:t>
      </w:r>
      <w:r>
        <w:rPr>
          <w:color w:val="404040"/>
          <w:sz w:val="24"/>
          <w:rFonts w:ascii="Inter" w:hAnsi="Inter" w:eastAsia="Noto Sans CJK JP" w:cs="Noto Sans CJK JP"/>
        </w:rPr>
        <w:t>u</w:t>
      </w:r>
      <w:r>
        <w:rPr>
          <w:color w:val="404040"/>
          <w:sz w:val="24"/>
          <w:rFonts w:ascii="Inter" w:hAnsi="Inter" w:eastAsia="Noto Sans CJK JP" w:cs="Noto Sans CJK JP"/>
        </w:rPr>
        <w:t>r</w:t>
      </w:r>
      <w:r>
        <w:rPr>
          <w:color w:val="404040"/>
          <w:sz w:val="24"/>
          <w:rFonts w:ascii="Inter" w:hAnsi="Inter" w:eastAsia="Noto Sans CJK JP" w:cs="Noto Sans CJK JP"/>
        </w:rPr>
        <w:t>c</w:t>
      </w:r>
      <w:r>
        <w:rPr>
          <w:color w:val="404040"/>
          <w:sz w:val="24"/>
          <w:rFonts w:ascii="Inter" w:hAnsi="Inter" w:eastAsia="Noto Sans CJK JP" w:cs="Noto Sans CJK JP"/>
        </w:rPr>
        <w:t>e</w:t>
      </w:r>
      <w:r>
        <w:rPr>
          <w:color w:val="404040"/>
          <w:sz w:val="24"/>
          <w:rFonts w:ascii="Inter" w:hAnsi="Inter" w:eastAsia="Noto Sans CJK JP" w:cs="Noto Sans CJK JP"/>
        </w:rPr>
        <w:t>s</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r</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v</w:t>
      </w:r>
      <w:r>
        <w:rPr>
          <w:color w:val="404040"/>
          <w:sz w:val="24"/>
          <w:rFonts w:ascii="Inter" w:hAnsi="Inter" w:eastAsia="Noto Sans CJK JP" w:cs="Noto Sans CJK JP"/>
        </w:rPr>
        <w:t>a</w:t>
      </w:r>
      <w:r>
        <w:rPr>
          <w:color w:val="404040"/>
          <w:sz w:val="24"/>
          <w:rFonts w:ascii="Inter" w:hAnsi="Inter" w:eastAsia="Noto Sans CJK JP" w:cs="Noto Sans CJK JP"/>
        </w:rPr>
        <w:t>i</w:t>
      </w:r>
      <w:r>
        <w:rPr>
          <w:color w:val="404040"/>
          <w:sz w:val="24"/>
          <w:rFonts w:ascii="Inter" w:hAnsi="Inter" w:eastAsia="Noto Sans CJK JP" w:cs="Noto Sans CJK JP"/>
        </w:rPr>
        <w:t>l</w:t>
      </w:r>
      <w:r>
        <w:rPr>
          <w:color w:val="404040"/>
          <w:sz w:val="24"/>
          <w:rFonts w:ascii="Inter" w:hAnsi="Inter" w:eastAsia="Noto Sans CJK JP" w:cs="Noto Sans CJK JP"/>
        </w:rPr>
        <w:t>a</w:t>
      </w:r>
      <w:r>
        <w:rPr>
          <w:color w:val="404040"/>
          <w:sz w:val="24"/>
          <w:rFonts w:ascii="Inter" w:hAnsi="Inter" w:eastAsia="Noto Sans CJK JP" w:cs="Noto Sans CJK JP"/>
        </w:rPr>
        <w:t>b</w:t>
      </w:r>
      <w:r>
        <w:rPr>
          <w:color w:val="404040"/>
          <w:sz w:val="24"/>
          <w:rFonts w:ascii="Inter" w:hAnsi="Inter" w:eastAsia="Noto Sans CJK JP" w:cs="Noto Sans CJK JP"/>
        </w:rPr>
        <w:t>l</w:t>
      </w:r>
      <w:r>
        <w:rPr>
          <w:color w:val="404040"/>
          <w:sz w:val="24"/>
          <w:rFonts w:ascii="Inter" w:hAnsi="Inter" w:eastAsia="Noto Sans CJK JP" w:cs="Noto Sans CJK JP"/>
        </w:rPr>
        <w:t>e</w:t>
      </w:r>
      <w:r>
        <w:rPr>
          <w:color w:val="404040"/>
          <w:sz w:val="24"/>
          <w:rFonts w:ascii="Inter" w:hAnsi="Inter" w:eastAsia="Noto Sans CJK JP" w:cs="Noto Sans CJK JP"/>
        </w:rPr>
        <w:t xml:space="preserve"> </w:t>
      </w:r>
      <w:r>
        <w:rPr>
          <w:color w:val="404040"/>
          <w:sz w:val="24"/>
          <w:rFonts w:ascii="Inter" w:hAnsi="Inter" w:eastAsia="Noto Sans CJK JP" w:cs="Noto Sans CJK JP"/>
        </w:rPr>
        <w:t>a</w:t>
      </w:r>
      <w:r>
        <w:rPr>
          <w:color w:val="404040"/>
          <w:sz w:val="24"/>
          <w:rFonts w:ascii="Inter" w:hAnsi="Inter" w:eastAsia="Noto Sans CJK JP" w:cs="Noto Sans CJK JP"/>
        </w:rPr>
        <w:t>t</w:t>
      </w:r>
      <w:r>
        <w:rPr>
          <w:color w:val="404040"/>
          <w:sz w:val="24"/>
          <w:rFonts w:ascii="Inter" w:hAnsi="Inter" w:eastAsia="Noto Sans CJK JP" w:cs="Noto Sans CJK JP"/>
        </w:rPr>
        <w:t xml:space="preserve"> </w:t>
      </w:r>
      <w:r>
        <w:rPr>
          <w:color w:val="404040"/>
          <w:sz w:val="24"/>
          <w:rFonts w:ascii="Inter" w:hAnsi="Inter" w:eastAsia="Noto Sans CJK JP" w:cs="Noto Sans CJK JP"/>
        </w:rPr>
        <w:t>w</w:t>
      </w:r>
      <w:r>
        <w:rPr>
          <w:color w:val="404040"/>
          <w:sz w:val="24"/>
          <w:rFonts w:ascii="Inter" w:hAnsi="Inter" w:eastAsia="Noto Sans CJK JP" w:cs="Noto Sans CJK JP"/>
        </w:rPr>
        <w:t>w</w:t>
      </w:r>
      <w:r>
        <w:rPr>
          <w:color w:val="404040"/>
          <w:sz w:val="24"/>
          <w:rFonts w:ascii="Inter" w:hAnsi="Inter" w:eastAsia="Noto Sans CJK JP" w:cs="Noto Sans CJK JP"/>
        </w:rPr>
        <w:t>w</w:t>
      </w:r>
      <w:r>
        <w:rPr>
          <w:color w:val="404040"/>
          <w:sz w:val="24"/>
          <w:rFonts w:ascii="Inter" w:hAnsi="Inter" w:eastAsia="Noto Sans CJK JP" w:cs="Noto Sans CJK JP"/>
        </w:rPr>
        <w:t>.</w:t>
      </w:r>
      <w:r>
        <w:rPr>
          <w:color w:val="404040"/>
          <w:sz w:val="24"/>
          <w:rFonts w:ascii="Inter" w:hAnsi="Inter" w:eastAsia="Noto Sans CJK JP" w:cs="Noto Sans CJK JP"/>
        </w:rPr>
        <w:t>o</w:t>
      </w:r>
      <w:r>
        <w:rPr>
          <w:color w:val="404040"/>
          <w:sz w:val="24"/>
          <w:rFonts w:ascii="Inter" w:hAnsi="Inter" w:eastAsia="Noto Sans CJK JP" w:cs="Noto Sans CJK JP"/>
        </w:rPr>
        <w:t>p</w:t>
      </w:r>
      <w:r>
        <w:rPr>
          <w:color w:val="404040"/>
          <w:sz w:val="24"/>
          <w:rFonts w:ascii="Inter" w:hAnsi="Inter" w:eastAsia="Noto Sans CJK JP" w:cs="Noto Sans CJK JP"/>
        </w:rPr>
        <w:t>e</w:t>
      </w:r>
      <w:r>
        <w:rPr>
          <w:color w:val="404040"/>
          <w:sz w:val="24"/>
          <w:rFonts w:ascii="Inter" w:hAnsi="Inter" w:eastAsia="Noto Sans CJK JP" w:cs="Noto Sans CJK JP"/>
        </w:rPr>
        <w:t>x</w:t>
      </w:r>
      <w:r>
        <w:rPr>
          <w:color w:val="404040"/>
          <w:sz w:val="24"/>
          <w:rFonts w:ascii="Inter" w:hAnsi="Inter" w:eastAsia="Noto Sans CJK JP" w:cs="Noto Sans CJK JP"/>
        </w:rPr>
        <w:t>i</w:t>
      </w:r>
      <w:r>
        <w:rPr>
          <w:color w:val="404040"/>
          <w:sz w:val="24"/>
          <w:rFonts w:ascii="Inter" w:hAnsi="Inter" w:eastAsia="Noto Sans CJK JP" w:cs="Noto Sans CJK JP"/>
        </w:rPr>
        <w:t>t</w:t>
      </w:r>
      <w:r>
        <w:rPr>
          <w:color w:val="404040"/>
          <w:sz w:val="24"/>
          <w:rFonts w:ascii="Inter" w:hAnsi="Inter" w:eastAsia="Noto Sans CJK JP" w:cs="Noto Sans CJK JP"/>
        </w:rPr>
        <w:t>y</w:t>
      </w:r>
      <w:r>
        <w:rPr>
          <w:color w:val="404040"/>
          <w:sz w:val="24"/>
          <w:rFonts w:ascii="Inter" w:hAnsi="Inter" w:eastAsia="Noto Sans CJK JP" w:cs="Noto Sans CJK JP"/>
        </w:rPr>
        <w:t>.</w:t>
      </w:r>
      <w:r>
        <w:rPr>
          <w:color w:val="404040"/>
          <w:sz w:val="24"/>
          <w:rFonts w:ascii="Inter" w:hAnsi="Inter" w:eastAsia="Noto Sans CJK JP" w:cs="Noto Sans CJK JP"/>
        </w:rPr>
        <w:t>c</w:t>
      </w:r>
      <w:r>
        <w:rPr>
          <w:color w:val="404040"/>
          <w:sz w:val="24"/>
          <w:rFonts w:ascii="Inter" w:hAnsi="Inter" w:eastAsia="Noto Sans CJK JP" w:cs="Noto Sans CJK JP"/>
        </w:rPr>
        <w:t>o</w:t>
      </w:r>
      <w:r>
        <w:rPr>
          <w:color w:val="404040"/>
          <w:sz w:val="24"/>
          <w:rFonts w:ascii="Inter" w:hAnsi="Inter" w:eastAsia="Noto Sans CJK JP" w:cs="Noto Sans CJK JP"/>
        </w:rPr>
        <w:t>m</w:t>
      </w:r>
      <w:r>
        <w:rPr>
          <w:color w:val="404040"/>
          <w:sz w:val="24"/>
          <w:rFonts w:ascii="Inter" w:hAnsi="Inter" w:eastAsia="Noto Sans CJK JP" w:cs="Noto Sans CJK JP"/>
        </w:rPr>
        <w:t>.</w:t>
      </w:r>
    </w:p>
    <w:p>
      <w:pPr>
        <w:keepNext/>
        <w:keepLines/>
        <w:jc w:val="center"/>
      </w:pPr>
      <w:r>
        <w:drawing>
          <wp:inline xmlns:a="http://schemas.openxmlformats.org/drawingml/2006/main" xmlns:pic="http://schemas.openxmlformats.org/drawingml/2006/picture">
            <wp:extent cx="5328000" cy="3041655"/>
            <wp:docPr id="26" name="Picture 26"/>
            <wp:cNvGraphicFramePr>
              <a:graphicFrameLocks noChangeAspect="1"/>
            </wp:cNvGraphicFramePr>
            <a:graphic>
              <a:graphicData uri="http://schemas.openxmlformats.org/drawingml/2006/picture">
                <pic:pic>
                  <pic:nvPicPr>
                    <pic:cNvPr id="0" name="image.jpg"/>
                    <pic:cNvPicPr/>
                  </pic:nvPicPr>
                  <pic:blipFill>
                    <a:blip r:embed="rId30"/>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Presenter gesturing, emphasizing the importance of including safety and ergonomics in the 5S Audit Form.</w:t>
      </w:r>
    </w:p>
    <w:p>
      <w:pPr>
        <w:keepNext/>
        <w:keepLines/>
        <w:jc w:val="center"/>
      </w:pPr>
      <w:r>
        <w:drawing>
          <wp:inline xmlns:a="http://schemas.openxmlformats.org/drawingml/2006/main" xmlns:pic="http://schemas.openxmlformats.org/drawingml/2006/picture">
            <wp:extent cx="5328000" cy="3041655"/>
            <wp:docPr id="27" name="Picture 27"/>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Presenter in a white shirt with LUQAM logo stands next to a projected 5S Audit Form. The form is clearly structured with labeled sections and assessment columns. Opexity logo in the corner.</w:t>
      </w:r>
    </w:p>
    <w:p>
      <w:pPr>
        <w:keepNext/>
        <w:keepLines/>
        <w:jc w:val="center"/>
      </w:pPr>
      <w:r>
        <w:drawing>
          <wp:inline xmlns:a="http://schemas.openxmlformats.org/drawingml/2006/main" xmlns:pic="http://schemas.openxmlformats.org/drawingml/2006/picture">
            <wp:extent cx="5328000" cy="3041655"/>
            <wp:docPr id="28" name="Picture 28"/>
            <wp:cNvGraphicFramePr>
              <a:graphicFrameLocks noChangeAspect="1"/>
            </wp:cNvGraphicFramePr>
            <a:graphic>
              <a:graphicData uri="http://schemas.openxmlformats.org/drawingml/2006/picture">
                <pic:pic>
                  <pic:nvPicPr>
                    <pic:cNvPr id="0" name="image.jpg"/>
                    <pic:cNvPicPr/>
                  </pic:nvPicPr>
                  <pic:blipFill>
                    <a:blip r:embed="rId22"/>
                    <a:stretch>
                      <a:fillRect/>
                    </a:stretch>
                  </pic:blipFill>
                  <pic:spPr>
                    <a:xfrm>
                      <a:off x="0" y="0"/>
                      <a:ext cx="5328000" cy="3041655"/>
                    </a:xfrm>
                    <a:prstGeom prst="rect"/>
                  </pic:spPr>
                </pic:pic>
              </a:graphicData>
            </a:graphic>
          </wp:inline>
        </w:drawing>
      </w:r>
    </w:p>
    <w:p>
      <w:pPr>
        <w:pStyle w:val="Caption"/>
        <w:keepNext/>
        <w:keepLines/>
        <w:jc w:val="center"/>
      </w:pPr>
      <w:r>
        <w:rPr>
          <w:b/>
          <w:color w:val="404040"/>
        </w:rPr>
        <w:t>5S Audit Form projected with an orange arrow highlighting the "Set in Order" section. Presenter gestures to emphasize the point.</w:t>
      </w:r>
    </w:p>
    <w:p>
      <w:pPr>
        <w:keepNext/>
        <w:keepLines/>
        <w:jc w:val="center"/>
      </w:pPr>
      <w:r>
        <w:drawing>
          <wp:inline xmlns:a="http://schemas.openxmlformats.org/drawingml/2006/main" xmlns:pic="http://schemas.openxmlformats.org/drawingml/2006/picture">
            <wp:extent cx="5328000" cy="3041655"/>
            <wp:docPr id="29" name="Picture 29"/>
            <wp:cNvGraphicFramePr>
              <a:graphicFrameLocks noChangeAspect="1"/>
            </wp:cNvGraphicFramePr>
            <a:graphic>
              <a:graphicData uri="http://schemas.openxmlformats.org/drawingml/2006/picture">
                <pic:pic>
                  <pic:nvPicPr>
                    <pic:cNvPr id="0" name="image.jpg"/>
                    <pic:cNvPicPr/>
                  </pic:nvPicPr>
                  <pic:blipFill>
                    <a:blip r:embed="rId31"/>
                    <a:stretch>
                      <a:fillRect/>
                    </a:stretch>
                  </pic:blipFill>
                  <pic:spPr>
                    <a:xfrm>
                      <a:off x="0" y="0"/>
                      <a:ext cx="5328000" cy="3041655"/>
                    </a:xfrm>
                    <a:prstGeom prst="rect"/>
                  </pic:spPr>
                </pic:pic>
              </a:graphicData>
            </a:graphic>
          </wp:inline>
        </w:drawing>
      </w:r>
    </w:p>
    <w:p>
      <w:pPr>
        <w:pStyle w:val="Caption"/>
        <w:jc w:val="center"/>
      </w:pPr>
      <w:r>
        <w:rPr>
          <w:b/>
          <w:color w:val="404040"/>
        </w:rPr>
        <w:t>The website address "www.opexity.com" is centered on a plain white background, providing a resource for additional information.</w:t>
      </w:r>
    </w:p>
    <w:p>
      <w:pPr/>
      <w:r>
        <w:br w:type="page"/>
      </w:r>
    </w:p>
    <w:sectPr w:rsidR="00FC693F" w:rsidRPr="0006063C" w:rsidSect="00034616">
      <w:headerReference w:type="default" r:id="rId32"/>
      <w:footerReference w:type="default" r:id="rId3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t>Generated with docsie.io</w:t>
    </w:r>
  </w:p>
  <w:p>
    <w:pPr>
      <w:jc w:val="right"/>
    </w:pPr>
    <w:r>
      <w:fldChar w:fldCharType="begin"/>
      <w:instrText xml:space="preserve">PAGE</w:instrText>
      <w:fldChar w:fldCharType="end"/>
    </w:r>
    <w:r>
      <w:t xml:space="preserve"> /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eastAsia="Noto Sans CJK JP" w:cs="Noto Sans CJK JP"/>
      <w:color w:val="40404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b/>
      <w:bCs/>
      <w:color w:val="404040"/>
      <w:sz w:val="28"/>
      <w:szCs w:val="28"/>
      <w:rFonts w:ascii="Inter" w:hAnsi="Inter" w:eastAsia="Noto Sans CJK JP" w:cs="Noto Sans CJK JP"/>
    </w:rPr>
  </w:style>
  <w:style w:type="paragraph" w:styleId="Heading2">
    <w:name w:val="heading 2"/>
    <w:basedOn w:val="Normal"/>
    <w:next w:val="Normal"/>
    <w:link w:val="Heading2Char"/>
    <w:uiPriority w:val="9"/>
    <w:unhideWhenUsed/>
    <w:qFormat/>
    <w:rsid w:val="00FC693F"/>
    <w:pPr>
      <w:keepNext/>
      <w:keepLines/>
      <w:spacing w:before="200" w:after="0"/>
      <w:outlineLvl w:val="1"/>
    </w:pPr>
    <w:rPr>
      <w:b/>
      <w:bCs/>
      <w:color w:val="404040"/>
      <w:sz w:val="26"/>
      <w:szCs w:val="26"/>
      <w:rFonts w:ascii="Inter" w:hAnsi="Inter" w:eastAsia="Noto Sans CJK JP" w:cs="Noto Sans CJK JP"/>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color w:val="404040"/>
      <w:spacing w:val="5"/>
      <w:kern w:val="28"/>
      <w:sz w:val="52"/>
      <w:szCs w:val="52"/>
      <w:rFonts w:ascii="Inter" w:hAnsi="Inter" w:eastAsia="Noto Sans CJK JP" w:cs="Noto Sans CJK JP"/>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rPr>
      <w:rFonts w:ascii="Inter" w:hAnsi="Inter" w:eastAsia="Noto Sans CJK JP" w:cs="Noto Sans CJK JP"/>
      <w:color w:val="404040"/>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04040"/>
      <w:sz w:val="20"/>
      <w:szCs w:val="18"/>
      <w:rFonts w:ascii="Inter" w:hAnsi="Inter" w:eastAsia="Noto Sans CJK JP" w:cs="Noto Sans CJK JP"/>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jpg"/><Relationship Id="rId11" Type="http://schemas.openxmlformats.org/officeDocument/2006/relationships/image" Target="media/image3.jpg"/><Relationship Id="rId12" Type="http://schemas.openxmlformats.org/officeDocument/2006/relationships/image" Target="media/image4.jpg"/><Relationship Id="rId13" Type="http://schemas.openxmlformats.org/officeDocument/2006/relationships/image" Target="media/image5.jpg"/><Relationship Id="rId14" Type="http://schemas.openxmlformats.org/officeDocument/2006/relationships/image" Target="media/image6.jp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20" Type="http://schemas.openxmlformats.org/officeDocument/2006/relationships/image" Target="media/image12.jpg"/><Relationship Id="rId21" Type="http://schemas.openxmlformats.org/officeDocument/2006/relationships/image" Target="media/image13.jpg"/><Relationship Id="rId22" Type="http://schemas.openxmlformats.org/officeDocument/2006/relationships/image" Target="media/image14.jpg"/><Relationship Id="rId23" Type="http://schemas.openxmlformats.org/officeDocument/2006/relationships/image" Target="media/image15.jpg"/><Relationship Id="rId24" Type="http://schemas.openxmlformats.org/officeDocument/2006/relationships/image" Target="media/image16.jpg"/><Relationship Id="rId25" Type="http://schemas.openxmlformats.org/officeDocument/2006/relationships/image" Target="media/image17.jpg"/><Relationship Id="rId26" Type="http://schemas.openxmlformats.org/officeDocument/2006/relationships/image" Target="media/image18.jpg"/><Relationship Id="rId27" Type="http://schemas.openxmlformats.org/officeDocument/2006/relationships/image" Target="media/image19.jpg"/><Relationship Id="rId28" Type="http://schemas.openxmlformats.org/officeDocument/2006/relationships/image" Target="media/image20.jpg"/><Relationship Id="rId29" Type="http://schemas.openxmlformats.org/officeDocument/2006/relationships/image" Target="media/image21.jpg"/><Relationship Id="rId30" Type="http://schemas.openxmlformats.org/officeDocument/2006/relationships/image" Target="media/image22.jpg"/><Relationship Id="rId31" Type="http://schemas.openxmlformats.org/officeDocument/2006/relationships/image" Target="media/image23.jpg"/><Relationship Id="rId32" Type="http://schemas.openxmlformats.org/officeDocument/2006/relationships/header" Target="header1.xm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