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Submit a Submittal in Procore: A Step-by-Step Guide</w:t>
      </w:r>
    </w:p>
    <w:p>
      <w:pPr/>
      <w:r>
        <w:rPr>
          <w:color w:val="404040"/>
          <w:sz w:val="24"/>
          <w:rFonts w:ascii="Inter" w:hAnsi="Inter" w:eastAsia="Noto Sans CJK JP" w:cs="Noto Sans CJK JP"/>
        </w:rPr>
        <w:t>Knowing how to submit a submittal in Procore ensures your response reaches the project team quickly, with all the right documentation attached. This guide walks you through locating an assigned submittal, attaching your spec sheets, submitting your response, and tracking the review process through to final approval.</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your Procore account for the project.</w:t>
      </w:r>
    </w:p>
    <w:p>
      <w:pPr>
        <w:pStyle w:val="ListBullet2"/>
      </w:pPr>
      <w:r>
        <w:rPr>
          <w:color w:val="404040"/>
          <w:sz w:val="24"/>
          <w:rFonts w:ascii="Inter" w:hAnsi="Inter" w:eastAsia="Noto Sans CJK JP" w:cs="Noto Sans CJK JP"/>
        </w:rPr>
        <w:t xml:space="preserve">An email notification from Procore assigning you a submittal, or direct access to the </w:t>
      </w:r>
      <w:r>
        <w:rPr>
          <w:b/>
          <w:color w:val="404040"/>
          <w:sz w:val="24"/>
          <w:rFonts w:ascii="Inter" w:hAnsi="Inter" w:eastAsia="Noto Sans CJK JP" w:cs="Noto Sans CJK JP"/>
        </w:rPr>
        <w:t>Submittals</w:t>
      </w:r>
      <w:r>
        <w:rPr>
          <w:color w:val="404040"/>
          <w:sz w:val="24"/>
          <w:rFonts w:ascii="Inter" w:hAnsi="Inter" w:eastAsia="Noto Sans CJK JP" w:cs="Noto Sans CJK JP"/>
        </w:rPr>
        <w:t xml:space="preserve"> tool.</w:t>
      </w:r>
    </w:p>
    <w:p>
      <w:pPr>
        <w:pStyle w:val="ListBullet2"/>
      </w:pPr>
      <w:r>
        <w:rPr>
          <w:color w:val="404040"/>
          <w:sz w:val="24"/>
          <w:rFonts w:ascii="Inter" w:hAnsi="Inter" w:eastAsia="Noto Sans CJK JP" w:cs="Noto Sans CJK JP"/>
        </w:rPr>
        <w:t>The relevant spec sheets or documents you need to attach to your response.</w:t>
      </w:r>
    </w:p>
    <w:p>
      <w:pPr>
        <w:pStyle w:val="Heading2"/>
        <w:keepNext/>
        <w:keepLines/>
        <w:ind w:left="0"/>
        <w:outlineLvl w:val="1"/>
      </w:pPr>
      <w:r>
        <w:rPr>
          <w:b/>
          <w:color w:val="404040"/>
          <w:sz w:val="32"/>
          <w:rFonts w:ascii="Inter" w:hAnsi="Inter" w:eastAsia="Noto Sans CJK JP" w:cs="Noto Sans CJK JP"/>
        </w:rPr>
        <w:t>Step 1: Check your email notification</w:t>
      </w:r>
    </w:p>
    <w:p>
      <w:pPr/>
      <w:r>
        <w:rPr>
          <w:color w:val="404040"/>
          <w:sz w:val="24"/>
          <w:rFonts w:ascii="Inter" w:hAnsi="Inter" w:eastAsia="Noto Sans CJK JP" w:cs="Noto Sans CJK JP"/>
        </w:rPr>
        <w:t>Look for an email from Procore notifying you of the assigned submittal. This email contains the essential details you need before responding, including:</w:t>
      </w:r>
    </w:p>
    <w:p>
      <w:pPr>
        <w:pStyle w:val="ListBullet2"/>
      </w:pPr>
      <w:r>
        <w:rPr>
          <w:color w:val="404040"/>
          <w:sz w:val="24"/>
          <w:rFonts w:ascii="Inter" w:hAnsi="Inter" w:eastAsia="Noto Sans CJK JP" w:cs="Noto Sans CJK JP"/>
        </w:rPr>
        <w:t>Project name: Sparrow Project</w:t>
      </w:r>
    </w:p>
    <w:p>
      <w:pPr>
        <w:pStyle w:val="ListBullet2"/>
      </w:pPr>
      <w:r>
        <w:rPr>
          <w:color w:val="404040"/>
          <w:sz w:val="24"/>
          <w:rFonts w:ascii="Inter" w:hAnsi="Inter" w:eastAsia="Noto Sans CJK JP" w:cs="Noto Sans CJK JP"/>
        </w:rPr>
        <w:t>Spec section: 211000 – New insinkerator spec</w:t>
      </w:r>
    </w:p>
    <w:p>
      <w:pPr>
        <w:pStyle w:val="ListBullet2"/>
      </w:pPr>
      <w:r>
        <w:rPr>
          <w:color w:val="404040"/>
          <w:sz w:val="24"/>
          <w:rFonts w:ascii="Inter" w:hAnsi="Inter" w:eastAsia="Noto Sans CJK JP" w:cs="Noto Sans CJK JP"/>
        </w:rPr>
        <w:t>Submittal #: 211000-1.0</w:t>
      </w:r>
    </w:p>
    <w:p>
      <w:pPr>
        <w:pStyle w:val="ListBullet2"/>
      </w:pPr>
      <w:r>
        <w:rPr>
          <w:color w:val="404040"/>
          <w:sz w:val="24"/>
          <w:rFonts w:ascii="Inter" w:hAnsi="Inter" w:eastAsia="Noto Sans CJK JP" w:cs="Noto Sans CJK JP"/>
        </w:rPr>
        <w:t>Title: Kitchen sink, faucet, sinkerator and piping</w:t>
      </w:r>
    </w:p>
    <w:p>
      <w:pPr>
        <w:pStyle w:val="ListBullet2"/>
      </w:pPr>
      <w:r>
        <w:rPr>
          <w:color w:val="404040"/>
          <w:sz w:val="24"/>
          <w:rFonts w:ascii="Inter" w:hAnsi="Inter" w:eastAsia="Noto Sans CJK JP" w:cs="Noto Sans CJK JP"/>
        </w:rPr>
        <w:t>Cost code: 15-15-100 – Plumbing</w:t>
      </w:r>
    </w:p>
    <w:p>
      <w:pPr>
        <w:pStyle w:val="ListBullet2"/>
      </w:pPr>
      <w:r>
        <w:rPr>
          <w:color w:val="404040"/>
          <w:sz w:val="24"/>
          <w:rFonts w:ascii="Inter" w:hAnsi="Inter" w:eastAsia="Noto Sans CJK JP" w:cs="Noto Sans CJK JP"/>
        </w:rPr>
        <w:t>Type: Product Information</w:t>
      </w:r>
    </w:p>
    <w:p>
      <w:pPr>
        <w:pStyle w:val="ListBullet2"/>
      </w:pPr>
      <w:r>
        <w:rPr>
          <w:color w:val="404040"/>
          <w:sz w:val="24"/>
          <w:rFonts w:ascii="Inter" w:hAnsi="Inter" w:eastAsia="Noto Sans CJK JP" w:cs="Noto Sans CJK JP"/>
        </w:rPr>
        <w:t>Responsible Contractor: Tide Plumbing Co.</w:t>
      </w:r>
    </w:p>
    <w:p>
      <w:pPr>
        <w:pStyle w:val="ListBullet2"/>
      </w:pPr>
      <w:r>
        <w:rPr>
          <w:color w:val="404040"/>
          <w:sz w:val="24"/>
          <w:rFonts w:ascii="Inter" w:hAnsi="Inter" w:eastAsia="Noto Sans CJK JP" w:cs="Noto Sans CJK JP"/>
        </w:rPr>
        <w:t>Ball in Court: Paul Plumbing Subcontractor</w:t>
      </w:r>
    </w:p>
    <w:p>
      <w:pPr>
        <w:pStyle w:val="ListBullet2"/>
      </w:pPr>
      <w:r>
        <w:rPr>
          <w:color w:val="404040"/>
          <w:sz w:val="24"/>
          <w:rFonts w:ascii="Inter" w:hAnsi="Inter" w:eastAsia="Noto Sans CJK JP" w:cs="Noto Sans CJK JP"/>
        </w:rPr>
        <w:t>Submitter: Plumbing Subcontractor, Paul (Tide Plumbing Co.)</w:t>
      </w:r>
    </w:p>
    <w:p>
      <w:pPr>
        <w:pStyle w:val="ListBullet2"/>
      </w:pPr>
      <w:r>
        <w:rPr>
          <w:color w:val="404040"/>
          <w:sz w:val="24"/>
          <w:rFonts w:ascii="Inter" w:hAnsi="Inter" w:eastAsia="Noto Sans CJK JP" w:cs="Noto Sans CJK JP"/>
        </w:rPr>
        <w:t>Approvers: Project Manager, Pat (Procore General Contractors); Architect, Archie (Architect Design Firm)</w:t>
      </w:r>
    </w:p>
    <w:p>
      <w:pPr>
        <w:pStyle w:val="ListBullet2"/>
        <w:keepNext/>
        <w:keepLines/>
      </w:pPr>
      <w:r>
        <w:rPr>
          <w:color w:val="404040"/>
          <w:sz w:val="24"/>
          <w:rFonts w:ascii="Inter" w:hAnsi="Inter" w:eastAsia="Noto Sans CJK JP" w:cs="Noto Sans CJK JP"/>
        </w:rPr>
        <w:t>Due Date: 12/27/23</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Outlook inbox showing a selected email with submittal details highlighted, including project, spec section, title, responsible contractor, and due date.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Outlook email highlighting the Type and Responsible Contractor fields to confirm the assignee's role and submittal type.</w:t>
      </w:r>
    </w:p>
    <w:p>
      <w:pPr>
        <w:pStyle w:val="Heading2"/>
        <w:keepNext/>
        <w:keepLines/>
        <w:ind w:left="0"/>
        <w:outlineLvl w:val="1"/>
      </w:pPr>
      <w:r>
        <w:rPr>
          <w:b/>
          <w:color w:val="404040"/>
          <w:sz w:val="32"/>
          <w:rFonts w:ascii="Inter" w:hAnsi="Inter" w:eastAsia="Noto Sans CJK JP" w:cs="Noto Sans CJK JP"/>
        </w:rPr>
        <w:t>Step 2: Review your role and responsibilities</w:t>
      </w:r>
    </w:p>
    <w:p>
      <w:pPr/>
      <w:r>
        <w:rPr>
          <w:color w:val="404040"/>
          <w:sz w:val="24"/>
          <w:rFonts w:ascii="Inter" w:hAnsi="Inter" w:eastAsia="Noto Sans CJK JP" w:cs="Noto Sans CJK JP"/>
        </w:rPr>
        <w:t xml:space="preserve">Confirm your role as the assignee by checking the email details. Review the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Responsible Contractor</w:t>
      </w:r>
      <w:r>
        <w:rPr>
          <w:color w:val="404040"/>
          <w:sz w:val="24"/>
          <w:rFonts w:ascii="Inter" w:hAnsi="Inter" w:eastAsia="Noto Sans CJK JP" w:cs="Noto Sans CJK JP"/>
        </w:rPr>
        <w:t xml:space="preserve"> fields to understand exactly what is required of your response.</w:t>
      </w:r>
    </w:p>
    <w:p>
      <w:pPr>
        <w:pStyle w:val="Heading2"/>
        <w:keepNext/>
        <w:keepLines/>
        <w:ind w:left="0"/>
        <w:outlineLvl w:val="1"/>
      </w:pPr>
      <w:r>
        <w:rPr>
          <w:b/>
          <w:color w:val="404040"/>
          <w:sz w:val="32"/>
          <w:rFonts w:ascii="Inter" w:hAnsi="Inter" w:eastAsia="Noto Sans CJK JP" w:cs="Noto Sans CJK JP"/>
        </w:rPr>
        <w:t>Step 3: Locate the submittal in Procore</w:t>
      </w:r>
    </w:p>
    <w:p>
      <w:pPr>
        <w:keepNext/>
        <w:keepLines/>
      </w:pPr>
      <w:r>
        <w:rPr>
          <w:color w:val="404040"/>
          <w:sz w:val="24"/>
          <w:rFonts w:ascii="Inter" w:hAnsi="Inter" w:eastAsia="Noto Sans CJK JP" w:cs="Noto Sans CJK JP"/>
        </w:rPr>
        <w:t xml:space="preserve">Go to the Procore home page and find your assigned submittals in the </w:t>
      </w:r>
      <w:r>
        <w:rPr>
          <w:b/>
          <w:color w:val="404040"/>
          <w:sz w:val="24"/>
          <w:rFonts w:ascii="Inter" w:hAnsi="Inter" w:eastAsia="Noto Sans CJK JP" w:cs="Noto Sans CJK JP"/>
        </w:rPr>
        <w:t>My Open Items</w:t>
      </w:r>
      <w:r>
        <w:rPr>
          <w:color w:val="404040"/>
          <w:sz w:val="24"/>
          <w:rFonts w:ascii="Inter" w:hAnsi="Inter" w:eastAsia="Noto Sans CJK JP" w:cs="Noto Sans CJK JP"/>
        </w:rPr>
        <w:t xml:space="preserve"> section. You can also navigate to the </w:t>
      </w:r>
      <w:r>
        <w:rPr>
          <w:b/>
          <w:color w:val="404040"/>
          <w:sz w:val="24"/>
          <w:rFonts w:ascii="Inter" w:hAnsi="Inter" w:eastAsia="Noto Sans CJK JP" w:cs="Noto Sans CJK JP"/>
        </w:rPr>
        <w:t>Submittals</w:t>
      </w:r>
      <w:r>
        <w:rPr>
          <w:color w:val="404040"/>
          <w:sz w:val="24"/>
          <w:rFonts w:ascii="Inter" w:hAnsi="Inter" w:eastAsia="Noto Sans CJK JP" w:cs="Noto Sans CJK JP"/>
        </w:rPr>
        <w:t xml:space="preserve"> tool for your project to view all submittals, where assigned items are marked with a banner at the top of the screen.</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Procore Submittals dashboard listing submittals with columns for Spec Section, Title, Type, Status, Responsible Contractor, and Ball In Court, each with a View button.</w:t>
      </w:r>
    </w:p>
    <w:p>
      <w:pPr>
        <w:pStyle w:val="Heading2"/>
        <w:keepNext/>
        <w:keepLines/>
        <w:ind w:left="0"/>
        <w:outlineLvl w:val="1"/>
      </w:pPr>
      <w:r>
        <w:rPr>
          <w:b/>
          <w:color w:val="404040"/>
          <w:sz w:val="32"/>
          <w:rFonts w:ascii="Inter" w:hAnsi="Inter" w:eastAsia="Noto Sans CJK JP" w:cs="Noto Sans CJK JP"/>
        </w:rPr>
        <w:t>Step 4: Begin the submission process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View Online</w:t>
      </w:r>
      <w:r>
        <w:rPr>
          <w:color w:val="404040"/>
          <w:sz w:val="24"/>
          <w:rFonts w:ascii="Inter" w:hAnsi="Inter" w:eastAsia="Noto Sans CJK JP" w:cs="Noto Sans CJK JP"/>
        </w:rPr>
        <w:t xml:space="preserve"> link in the notification email to open the submittal directly, or manually navigate to it within Procore by searching for the submittal number or title.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Outlook email showing the bottom of the submittal notification with View online and View PDF options.</w:t>
      </w:r>
    </w:p>
    <w:p>
      <w:pPr>
        <w:pStyle w:val="Heading2"/>
        <w:keepNext/>
        <w:keepLines/>
        <w:ind w:left="0"/>
        <w:outlineLvl w:val="1"/>
      </w:pPr>
      <w:r>
        <w:rPr>
          <w:b/>
          <w:color w:val="404040"/>
          <w:sz w:val="32"/>
          <w:rFonts w:ascii="Inter" w:hAnsi="Inter" w:eastAsia="Noto Sans CJK JP" w:cs="Noto Sans CJK JP"/>
        </w:rPr>
        <w:t>Step 5: Open the submittal and respond</w:t>
      </w:r>
    </w:p>
    <w:p>
      <w:pPr>
        <w:keepNext/>
        <w:keepLines/>
      </w:pPr>
      <w:r>
        <w:rPr>
          <w:color w:val="404040"/>
          <w:sz w:val="24"/>
          <w:rFonts w:ascii="Inter" w:hAnsi="Inter" w:eastAsia="Noto Sans CJK JP" w:cs="Noto Sans CJK JP"/>
        </w:rPr>
        <w:t xml:space="preserve">Open the submittal assigned to you in Procore. Click the </w:t>
      </w:r>
      <w:r>
        <w:rPr>
          <w:b/>
          <w:color w:val="404040"/>
          <w:sz w:val="24"/>
          <w:rFonts w:ascii="Inter" w:hAnsi="Inter" w:eastAsia="Noto Sans CJK JP" w:cs="Noto Sans CJK JP"/>
        </w:rPr>
        <w:t>Respond</w:t>
      </w:r>
      <w:r>
        <w:rPr>
          <w:color w:val="404040"/>
          <w:sz w:val="24"/>
          <w:rFonts w:ascii="Inter" w:hAnsi="Inter" w:eastAsia="Noto Sans CJK JP" w:cs="Noto Sans CJK JP"/>
        </w:rPr>
        <w:t xml:space="preserve"> button next to your name in the submittal workflow to begin your response.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Procore submittal workflow screen highlighting the assignee row and the Respond button.</w:t>
      </w:r>
    </w:p>
    <w:p>
      <w:pPr>
        <w:pStyle w:val="Heading2"/>
        <w:keepNext/>
        <w:keepLines/>
        <w:ind w:left="0"/>
        <w:outlineLvl w:val="1"/>
      </w:pPr>
      <w:r>
        <w:rPr>
          <w:b/>
          <w:color w:val="404040"/>
          <w:sz w:val="32"/>
          <w:rFonts w:ascii="Inter" w:hAnsi="Inter" w:eastAsia="Noto Sans CJK JP" w:cs="Noto Sans CJK JP"/>
        </w:rPr>
        <w:t>Step 6: Attach your spec sheets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Attach Files</w:t>
      </w:r>
      <w:r>
        <w:rPr>
          <w:color w:val="404040"/>
          <w:sz w:val="24"/>
          <w:rFonts w:ascii="Inter" w:hAnsi="Inter" w:eastAsia="Noto Sans CJK JP" w:cs="Noto Sans CJK JP"/>
        </w:rPr>
        <w:t>, or drag and drop files into the upload area. Attach all relevant spec sheets for the items you intend to install or work on, ensuring they comply with the project plans or spec book — for example, "New insinkerator spec.pdf".</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File attachment dialog in Procore showing the Attach Files button with a PDF already attached.</w:t>
      </w:r>
    </w:p>
    <w:p>
      <w:pPr>
        <w:pStyle w:val="Heading2"/>
        <w:keepNext/>
        <w:keepLines/>
        <w:ind w:left="0"/>
        <w:outlineLvl w:val="1"/>
      </w:pPr>
      <w:r>
        <w:rPr>
          <w:b/>
          <w:color w:val="404040"/>
          <w:sz w:val="32"/>
          <w:rFonts w:ascii="Inter" w:hAnsi="Inter" w:eastAsia="Noto Sans CJK JP" w:cs="Noto Sans CJK JP"/>
        </w:rPr>
        <w:t>Step 7: Add your response and comment</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Submitted</w:t>
      </w:r>
      <w:r>
        <w:rPr>
          <w:color w:val="404040"/>
          <w:sz w:val="24"/>
          <w:rFonts w:ascii="Inter" w:hAnsi="Inter" w:eastAsia="Noto Sans CJK JP" w:cs="Noto Sans CJK JP"/>
        </w:rPr>
        <w:t xml:space="preserve"> as your response type, then enter a comment to give the reviewer additional context. For example: "Attached are the submittals for the kitchen sink, faucet, insinkerator and piping. Let me know if you need anything else." Click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to review your response and comment before sending.</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Procore response dialog with Submitted selected and a comment entered, ready for preview.</w:t>
      </w:r>
    </w:p>
    <w:p>
      <w:pPr>
        <w:pStyle w:val="Heading2"/>
        <w:keepNext/>
        <w:keepLines/>
        <w:ind w:left="0"/>
        <w:outlineLvl w:val="1"/>
      </w:pPr>
      <w:r>
        <w:rPr>
          <w:b/>
          <w:color w:val="404040"/>
          <w:sz w:val="32"/>
          <w:rFonts w:ascii="Inter" w:hAnsi="Inter" w:eastAsia="Noto Sans CJK JP" w:cs="Noto Sans CJK JP"/>
        </w:rPr>
        <w:t>Step 8: Submit your response</w:t>
      </w:r>
    </w:p>
    <w:p>
      <w:pPr>
        <w:keepNext/>
        <w:keepLines/>
      </w:pPr>
      <w:r>
        <w:rPr>
          <w:color w:val="404040"/>
          <w:sz w:val="24"/>
          <w:rFonts w:ascii="Inter" w:hAnsi="Inter" w:eastAsia="Noto Sans CJK JP" w:cs="Noto Sans CJK JP"/>
        </w:rPr>
        <w:t xml:space="preserve">After previewing your submission, click </w:t>
      </w:r>
      <w:r>
        <w:rPr>
          <w:b/>
          <w:color w:val="404040"/>
          <w:sz w:val="24"/>
          <w:rFonts w:ascii="Inter" w:hAnsi="Inter" w:eastAsia="Noto Sans CJK JP" w:cs="Noto Sans CJK JP"/>
        </w:rPr>
        <w:t>Respond</w:t>
      </w:r>
      <w:r>
        <w:rPr>
          <w:color w:val="404040"/>
          <w:sz w:val="24"/>
          <w:rFonts w:ascii="Inter" w:hAnsi="Inter" w:eastAsia="Noto Sans CJK JP" w:cs="Noto Sans CJK JP"/>
        </w:rPr>
        <w:t xml:space="preserve"> to submit your response along with your attachments. Procore automatically sends an email notification to your Procore Point of Contact letting them know your submission is ready for review.</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Procore submittal workflow showing the response marked as Submitted, with attached files and comments visible.</w:t>
      </w:r>
    </w:p>
    <w:p>
      <w:pPr/>
      <w:r>
        <w:rPr>
          <w:color w:val="404040"/>
          <w:sz w:val="24"/>
          <w:rFonts w:ascii="Inter" w:hAnsi="Inter" w:eastAsia="Noto Sans CJK JP" w:cs="Noto Sans CJK JP"/>
        </w:rPr>
        <w:t>By completing these steps, you ensure your submittal response is complete, compliant, and communicated efficiently to the project team.</w:t>
      </w:r>
    </w:p>
    <w:p>
      <w:pPr>
        <w:pStyle w:val="Heading2"/>
        <w:keepNext/>
        <w:keepLines/>
        <w:ind w:left="0"/>
        <w:outlineLvl w:val="1"/>
      </w:pPr>
      <w:r>
        <w:rPr>
          <w:b/>
          <w:color w:val="404040"/>
          <w:sz w:val="32"/>
          <w:rFonts w:ascii="Inter" w:hAnsi="Inter" w:eastAsia="Noto Sans CJK JP" w:cs="Noto Sans CJK JP"/>
        </w:rPr>
        <w:t>Step 9: Track your response in the submittal history</w:t>
      </w:r>
    </w:p>
    <w:p>
      <w:pPr>
        <w:keepNext/>
        <w:keepLines/>
      </w:pPr>
      <w:r>
        <w:rPr>
          <w:color w:val="404040"/>
          <w:sz w:val="24"/>
          <w:rFonts w:ascii="Inter" w:hAnsi="Inter" w:eastAsia="Noto Sans CJK JP" w:cs="Noto Sans CJK JP"/>
        </w:rPr>
        <w:t>Once submitted, your response appears as the latest entry in the submittal's history within Procore. Review the history to confirm your submission and see its current status.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Outlook inbox showing an email from Procore with the subject Submittal Distributed for the Sparrow Project, detailing the project, submittal number, title, recipients, and distributed response section.</w:t>
      </w:r>
    </w:p>
    <w:p>
      <w:pPr>
        <w:pStyle w:val="Heading2"/>
        <w:keepNext/>
        <w:keepLines/>
        <w:ind w:left="0"/>
        <w:outlineLvl w:val="1"/>
      </w:pPr>
      <w:r>
        <w:rPr>
          <w:b/>
          <w:color w:val="404040"/>
          <w:sz w:val="32"/>
          <w:rFonts w:ascii="Inter" w:hAnsi="Inter" w:eastAsia="Noto Sans CJK JP" w:cs="Noto Sans CJK JP"/>
        </w:rPr>
        <w:t>Step 10: Correct or edit a submitted response</w:t>
      </w:r>
    </w:p>
    <w:p>
      <w:pPr/>
      <w:r>
        <w:rPr>
          <w:color w:val="404040"/>
          <w:sz w:val="24"/>
          <w:rFonts w:ascii="Inter" w:hAnsi="Inter" w:eastAsia="Noto Sans CJK JP" w:cs="Noto Sans CJK JP"/>
        </w:rPr>
        <w:t>If you make an error or need to update your submittal after submitting it, contact your Procore Point of Contact for assistance. If permitted, they can reassign the submittal back to you so you can edit your response.</w:t>
      </w:r>
    </w:p>
    <w:p>
      <w:pPr>
        <w:pStyle w:val="Heading2"/>
        <w:keepNext/>
        <w:keepLines/>
        <w:ind w:left="0"/>
        <w:outlineLvl w:val="1"/>
      </w:pPr>
      <w:r>
        <w:rPr>
          <w:b/>
          <w:color w:val="404040"/>
          <w:sz w:val="32"/>
          <w:rFonts w:ascii="Inter" w:hAnsi="Inter" w:eastAsia="Noto Sans CJK JP" w:cs="Noto Sans CJK JP"/>
        </w:rPr>
        <w:t>Step 11: Understand how the "Ball in Court" shifts</w:t>
      </w:r>
    </w:p>
    <w:p>
      <w:pPr>
        <w:keepNext/>
        <w:keepLines/>
      </w:pPr>
      <w:r>
        <w:rPr>
          <w:color w:val="404040"/>
          <w:sz w:val="24"/>
          <w:rFonts w:ascii="Inter" w:hAnsi="Inter" w:eastAsia="Noto Sans CJK JP" w:cs="Noto Sans CJK JP"/>
        </w:rPr>
        <w:t>After your initial submission, responsibility for the submittal — known as the "Ball in Court" — shifts to the next person in the workflow. Typically, the sequence runs as follows: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Illustration depicting collaboration roles, including a person with a tablet, a group of people, a document with a question mark, and a worker with a paint roller.</w:t>
      </w:r>
    </w:p>
    <w:p>
      <w:pPr>
        <w:pStyle w:val="ListBullet2"/>
      </w:pPr>
      <w:r>
        <w:rPr>
          <w:color w:val="404040"/>
          <w:sz w:val="24"/>
          <w:rFonts w:ascii="Inter" w:hAnsi="Inter" w:eastAsia="Noto Sans CJK JP" w:cs="Noto Sans CJK JP"/>
        </w:rPr>
        <w:t>Your Procore Point of Contact reviews your submission.</w:t>
      </w:r>
    </w:p>
    <w:p>
      <w:pPr>
        <w:pStyle w:val="ListBullet2"/>
      </w:pPr>
      <w:r>
        <w:rPr>
          <w:color w:val="404040"/>
          <w:sz w:val="24"/>
          <w:rFonts w:ascii="Inter" w:hAnsi="Inter" w:eastAsia="Noto Sans CJK JP" w:cs="Noto Sans CJK JP"/>
        </w:rPr>
        <w:t>The Ball in Court then shifts to the architect for final review.</w:t>
      </w:r>
    </w:p>
    <w:p>
      <w:pPr>
        <w:pStyle w:val="ListBullet2"/>
        <w:keepNext/>
        <w:keepLines/>
      </w:pPr>
      <w:r>
        <w:rPr>
          <w:color w:val="404040"/>
          <w:sz w:val="24"/>
          <w:rFonts w:ascii="Inter" w:hAnsi="Inter" w:eastAsia="Noto Sans CJK JP" w:cs="Noto Sans CJK JP"/>
        </w:rPr>
        <w:t>The architect either approves or rejects the submittal based on their assessment.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Large orange banner overlay: "It's important to note that the responsibility for acting upon the submittal, often referred to as the Ball in Court..." with the Procore submittal distribution email visible in the background.</w:t>
      </w:r>
    </w:p>
    <w:p>
      <w:pPr>
        <w:pStyle w:val="Heading2"/>
        <w:keepNext/>
        <w:keepLines/>
        <w:ind w:left="0"/>
        <w:outlineLvl w:val="1"/>
      </w:pPr>
      <w:r>
        <w:rPr>
          <w:b/>
          <w:color w:val="404040"/>
          <w:sz w:val="32"/>
          <w:rFonts w:ascii="Inter" w:hAnsi="Inter" w:eastAsia="Noto Sans CJK JP" w:cs="Noto Sans CJK JP"/>
        </w:rPr>
        <w:t>Step 12: Respond to requests for additional information</w:t>
      </w:r>
    </w:p>
    <w:p>
      <w:pPr>
        <w:keepNext/>
        <w:keepLines/>
      </w:pPr>
      <w:r>
        <w:rPr>
          <w:color w:val="404040"/>
          <w:sz w:val="24"/>
          <w:rFonts w:ascii="Inter" w:hAnsi="Inter" w:eastAsia="Noto Sans CJK JP" w:cs="Noto Sans CJK JP"/>
        </w:rPr>
        <w:t>Designated reviewers may request additional information or clarification before granting approval. If your submission is rejected, it is returned to you for corrections and resubmission as a new revision.</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Outlook inbox with a Procore submittal distribution email open, showing approval statuses for each reviewer.</w:t>
      </w:r>
    </w:p>
    <w:p>
      <w:pPr>
        <w:pStyle w:val="Heading2"/>
        <w:keepNext/>
        <w:keepLines/>
        <w:ind w:left="0"/>
        <w:outlineLvl w:val="1"/>
      </w:pPr>
      <w:r>
        <w:rPr>
          <w:b/>
          <w:color w:val="404040"/>
          <w:sz w:val="32"/>
          <w:rFonts w:ascii="Inter" w:hAnsi="Inter" w:eastAsia="Noto Sans CJK JP" w:cs="Noto Sans CJK JP"/>
        </w:rPr>
        <w:t>Step 13: Receive and access approved submittals</w:t>
      </w:r>
    </w:p>
    <w:p>
      <w:pPr>
        <w:keepNext/>
        <w:keepLines/>
      </w:pPr>
      <w:r>
        <w:rPr>
          <w:color w:val="404040"/>
          <w:sz w:val="24"/>
          <w:rFonts w:ascii="Inter" w:hAnsi="Inter" w:eastAsia="Noto Sans CJK JP" w:cs="Noto Sans CJK JP"/>
        </w:rPr>
        <w:t xml:space="preserve">Once your submittal is approved and distributed back to you by your Procore Point of Contact, you receive an email notification with the final specifications and approval stamps. Download the approved specifications directly from the email or by clicking </w:t>
      </w:r>
      <w:r>
        <w:rPr>
          <w:b/>
          <w:color w:val="404040"/>
          <w:sz w:val="24"/>
          <w:rFonts w:ascii="Inter" w:hAnsi="Inter" w:eastAsia="Noto Sans CJK JP" w:cs="Noto Sans CJK JP"/>
        </w:rPr>
        <w:t>View Online</w:t>
      </w:r>
      <w:r>
        <w:rPr>
          <w:color w:val="404040"/>
          <w:sz w:val="24"/>
          <w:rFonts w:ascii="Inter" w:hAnsi="Inter" w:eastAsia="Noto Sans CJK JP" w:cs="Noto Sans CJK JP"/>
        </w:rPr>
        <w:t xml:space="preserve"> — these documents give you everything you need to proceed with purchasing materials or performing work on site.</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Outlook inbox with a Procore submittal distribution email open, showing approval statuses and a link to the approved spec sheet.</w:t>
      </w:r>
    </w:p>
    <w:p>
      <w:pPr>
        <w:pStyle w:val="Heading2"/>
        <w:keepNext/>
        <w:keepLines/>
        <w:ind w:left="0"/>
        <w:outlineLvl w:val="1"/>
      </w:pPr>
      <w:r>
        <w:rPr>
          <w:b/>
          <w:color w:val="404040"/>
          <w:sz w:val="32"/>
          <w:rFonts w:ascii="Inter" w:hAnsi="Inter" w:eastAsia="Noto Sans CJK JP" w:cs="Noto Sans CJK JP"/>
        </w:rPr>
        <w:t>Step 14: Locate submittals with search and filter options</w:t>
      </w:r>
    </w:p>
    <w:p>
      <w:pPr/>
      <w:r>
        <w:rPr>
          <w:color w:val="404040"/>
          <w:sz w:val="24"/>
          <w:rFonts w:ascii="Inter" w:hAnsi="Inter" w:eastAsia="Noto Sans CJK JP" w:cs="Noto Sans CJK JP"/>
        </w:rPr>
        <w:t xml:space="preserve">Open the Submittals log in Procore to view all submittals for your project. Use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bar at the top of the log to quickly find specific submittals by keyword, number, or title. Click </w:t>
      </w:r>
      <w:r>
        <w:rPr>
          <w:b/>
          <w:color w:val="404040"/>
          <w:sz w:val="24"/>
          <w:rFonts w:ascii="Inter" w:hAnsi="Inter" w:eastAsia="Noto Sans CJK JP" w:cs="Noto Sans CJK JP"/>
        </w:rPr>
        <w:t>Add Filter</w:t>
      </w:r>
      <w:r>
        <w:rPr>
          <w:color w:val="404040"/>
          <w:sz w:val="24"/>
          <w:rFonts w:ascii="Inter" w:hAnsi="Inter" w:eastAsia="Noto Sans CJK JP" w:cs="Noto Sans CJK JP"/>
        </w:rPr>
        <w:t xml:space="preserve"> to apply filters such as status or responsible contractor.</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Ball In Court</w:t>
      </w:r>
      <w:r>
        <w:rPr>
          <w:color w:val="404040"/>
          <w:sz w:val="24"/>
          <w:rFonts w:ascii="Inter" w:hAnsi="Inter" w:eastAsia="Noto Sans CJK JP" w:cs="Noto Sans CJK JP"/>
        </w:rPr>
        <w:t xml:space="preserve"> filter to see which submittals currently require your action. Select your name or role from the Ball In Court dropdown to display only the submittals where you're responsible for the next step. You can apply multiple filters at once to narrow your results.</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Procore Submittals log showing the Ball In Court filter dropdown with multiple roles available, and several submittals listed below.</w:t>
      </w:r>
    </w:p>
    <w:p>
      <w:pPr>
        <w:pStyle w:val="Heading2"/>
        <w:keepNext/>
        <w:keepLines/>
        <w:ind w:left="0"/>
        <w:outlineLvl w:val="1"/>
      </w:pPr>
      <w:r>
        <w:rPr>
          <w:b/>
          <w:color w:val="404040"/>
          <w:sz w:val="32"/>
          <w:rFonts w:ascii="Inter" w:hAnsi="Inter" w:eastAsia="Noto Sans CJK JP" w:cs="Noto Sans CJK JP"/>
        </w:rPr>
        <w:t>Step 15: Organize submittals by package and specification</w:t>
      </w:r>
    </w:p>
    <w:p>
      <w:pPr>
        <w:keepNext/>
        <w:keepLines/>
      </w:pPr>
      <w:r>
        <w:rPr>
          <w:color w:val="404040"/>
          <w:sz w:val="24"/>
          <w:rFonts w:ascii="Inter" w:hAnsi="Inter" w:eastAsia="Noto Sans CJK JP" w:cs="Noto Sans CJK JP"/>
        </w:rPr>
        <w:t xml:space="preserve">Switch between the </w:t>
      </w:r>
      <w:r>
        <w:rPr>
          <w:b/>
          <w:color w:val="404040"/>
          <w:sz w:val="24"/>
          <w:rFonts w:ascii="Inter" w:hAnsi="Inter" w:eastAsia="Noto Sans CJK JP" w:cs="Noto Sans CJK JP"/>
        </w:rPr>
        <w:t>Items</w:t>
      </w:r>
      <w:r>
        <w:rPr>
          <w:color w:val="404040"/>
          <w:sz w:val="24"/>
          <w:rFonts w:ascii="Inter" w:hAnsi="Inter" w:eastAsia="Noto Sans CJK JP" w:cs="Noto Sans CJK JP"/>
        </w:rPr>
        <w:t xml:space="preserve">, </w:t>
      </w:r>
      <w:r>
        <w:rPr>
          <w:b/>
          <w:color w:val="404040"/>
          <w:sz w:val="24"/>
          <w:rFonts w:ascii="Inter" w:hAnsi="Inter" w:eastAsia="Noto Sans CJK JP" w:cs="Noto Sans CJK JP"/>
        </w:rPr>
        <w:t>Packages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Spec Sections</w:t>
      </w:r>
      <w:r>
        <w:rPr>
          <w:color w:val="404040"/>
          <w:sz w:val="24"/>
          <w:rFonts w:ascii="Inter" w:hAnsi="Inter" w:eastAsia="Noto Sans CJK JP" w:cs="Noto Sans CJK JP"/>
        </w:rPr>
        <w:t xml:space="preserve"> tabs at the top of the Submittals log to view submittals grouped by different organizational structures. Click the </w:t>
      </w:r>
      <w:r>
        <w:rPr>
          <w:b/>
          <w:color w:val="404040"/>
          <w:sz w:val="24"/>
          <w:rFonts w:ascii="Inter" w:hAnsi="Inter" w:eastAsia="Noto Sans CJK JP" w:cs="Noto Sans CJK JP"/>
        </w:rPr>
        <w:t>Spec Sections</w:t>
      </w:r>
      <w:r>
        <w:rPr>
          <w:color w:val="404040"/>
          <w:sz w:val="24"/>
          <w:rFonts w:ascii="Inter" w:hAnsi="Inter" w:eastAsia="Noto Sans CJK JP" w:cs="Noto Sans CJK JP"/>
        </w:rPr>
        <w:t xml:space="preserve"> tab to see submittals organized by specification section, making related items easier to track.</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Procore Submittals log with the Spec Sections tab highlighted, showing submittals grouped by subcontractor and specification section.</w:t>
      </w:r>
    </w:p>
    <w:p>
      <w:pPr>
        <w:pStyle w:val="Heading2"/>
        <w:keepNext/>
        <w:keepLines/>
        <w:ind w:left="0"/>
        <w:outlineLvl w:val="1"/>
      </w:pPr>
      <w:r>
        <w:rPr>
          <w:b/>
          <w:color w:val="404040"/>
          <w:sz w:val="32"/>
          <w:rFonts w:ascii="Inter" w:hAnsi="Inter" w:eastAsia="Noto Sans CJK JP" w:cs="Noto Sans CJK JP"/>
        </w:rPr>
        <w:t>Step 16: Export your filtered submittal list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Export</w:t>
      </w:r>
      <w:r>
        <w:rPr>
          <w:color w:val="404040"/>
          <w:sz w:val="24"/>
          <w:rFonts w:ascii="Inter" w:hAnsi="Inter" w:eastAsia="Noto Sans CJK JP" w:cs="Noto Sans CJK JP"/>
        </w:rPr>
        <w:t xml:space="preserve"> button in the upper right corner of the Submittals log. Choose to export your current view as a </w:t>
      </w:r>
      <w:r>
        <w:rPr>
          <w:b/>
          <w:color w:val="404040"/>
          <w:sz w:val="24"/>
          <w:rFonts w:ascii="Inter" w:hAnsi="Inter" w:eastAsia="Noto Sans CJK JP" w:cs="Noto Sans CJK JP"/>
        </w:rPr>
        <w:t>PDF</w:t>
      </w:r>
      <w:r>
        <w:rPr>
          <w:color w:val="404040"/>
          <w:sz w:val="24"/>
          <w:rFonts w:ascii="Inter" w:hAnsi="Inter" w:eastAsia="Noto Sans CJK JP" w:cs="Noto Sans CJK JP"/>
        </w:rPr>
        <w:t xml:space="preserve">, suitable for printing or sharing a formatted report, or as a </w:t>
      </w:r>
      <w:r>
        <w:rPr>
          <w:b/>
          <w:color w:val="404040"/>
          <w:sz w:val="24"/>
          <w:rFonts w:ascii="Inter" w:hAnsi="Inter" w:eastAsia="Noto Sans CJK JP" w:cs="Noto Sans CJK JP"/>
        </w:rPr>
        <w:t>CSV</w:t>
      </w:r>
      <w:r>
        <w:rPr>
          <w:color w:val="404040"/>
          <w:sz w:val="24"/>
          <w:rFonts w:ascii="Inter" w:hAnsi="Inter" w:eastAsia="Noto Sans CJK JP" w:cs="Noto Sans CJK JP"/>
        </w:rPr>
        <w:t>, ideal for further analysis in spreadsheet software.</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Procore Submittals log with the Export dropdown open, showing PDF and CSV export options.</w:t>
      </w:r>
    </w:p>
    <w:p>
      <w:pPr>
        <w:pStyle w:val="Heading2"/>
        <w:keepNext/>
        <w:keepLines/>
        <w:ind w:left="0"/>
        <w:outlineLvl w:val="1"/>
      </w:pPr>
      <w:r>
        <w:rPr>
          <w:b/>
          <w:color w:val="404040"/>
          <w:sz w:val="32"/>
          <w:rFonts w:ascii="Inter" w:hAnsi="Inter" w:eastAsia="Noto Sans CJK JP" w:cs="Noto Sans CJK JP"/>
        </w:rPr>
        <w:t>Step 17: Review and print your submittal report</w:t>
      </w:r>
    </w:p>
    <w:p>
      <w:pPr/>
      <w:r>
        <w:rPr>
          <w:color w:val="404040"/>
          <w:sz w:val="24"/>
          <w:rFonts w:ascii="Inter" w:hAnsi="Inter" w:eastAsia="Noto Sans CJK JP" w:cs="Noto Sans CJK JP"/>
        </w:rPr>
        <w:t>Open the exported PDF or CSV file to review your filtered submittal list. Print or save the report for your records, or share it with other project stakeholders.</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With your submittal successfully submitted and tracked, you can continue using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w:t>
      </w:r>
      <w:r>
        <w:rPr>
          <w:b/>
          <w:color w:val="404040"/>
          <w:sz w:val="24"/>
          <w:rFonts w:ascii="Inter" w:hAnsi="Inter" w:eastAsia="Noto Sans CJK JP" w:cs="Noto Sans CJK JP"/>
        </w:rPr>
        <w:t>Add Filter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Export</w:t>
      </w:r>
      <w:r>
        <w:rPr>
          <w:color w:val="404040"/>
          <w:sz w:val="24"/>
          <w:rFonts w:ascii="Inter" w:hAnsi="Inter" w:eastAsia="Noto Sans CJK JP" w:cs="Noto Sans CJK JP"/>
        </w:rPr>
        <w:t xml:space="preserve"> tools in the Submittals log to monitor the status of other assigned submittals, stay on top of Ball In Court responsibilities, and keep accurate records for the project team.</w:t>
      </w:r>
    </w:p>
    <w:p>
      <w:pPr/>
      <w:r>
        <w:br w:type="page"/>
      </w:r>
    </w:p>
    <w:sectPr w:rsidR="00FC693F" w:rsidRPr="0006063C" w:rsidSect="00034616">
      <w:headerReference w:type="default" r:id="rId21"/>
      <w:footerReference w:type="default" r:id="rI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