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set up a gradebook in PowerSchool PowerTeacher Pro</w:t>
      </w:r>
    </w:p>
    <w:p>
      <w:pPr/>
      <w:r>
        <w:rPr>
          <w:color w:val="404040"/>
          <w:sz w:val="24"/>
          <w:rFonts w:ascii="Inter" w:hAnsi="Inter" w:eastAsia="Noto Sans CJK JP" w:cs="Noto Sans CJK JP"/>
        </w:rPr>
        <w:t>This guide shows you how to set up a gradebook in PowerSchool PowerTeacher Pro. You create grading categories, configure how marking period grades are calculated, copy those calculations to other classes and terms, and assign the correct category when you create assignments. Following these steps helps your grading structure match your department and supervisor requirements.</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w:t>
      </w:r>
    </w:p>
    <w:p>
      <w:pPr>
        <w:pStyle w:val="ListBullet2"/>
      </w:pPr>
      <w:r>
        <w:rPr>
          <w:color w:val="404040"/>
          <w:sz w:val="24"/>
          <w:rFonts w:ascii="Inter" w:hAnsi="Inter" w:eastAsia="Noto Sans CJK JP" w:cs="Noto Sans CJK JP"/>
        </w:rPr>
        <w:t>Are logged into PowerTeacher Pro.</w:t>
      </w:r>
    </w:p>
    <w:p>
      <w:pPr>
        <w:pStyle w:val="ListBullet2"/>
      </w:pPr>
      <w:r>
        <w:rPr>
          <w:color w:val="404040"/>
          <w:sz w:val="24"/>
          <w:rFonts w:ascii="Inter" w:hAnsi="Inter" w:eastAsia="Noto Sans CJK JP" w:cs="Noto Sans CJK JP"/>
        </w:rPr>
        <w:t>Know which class you want to set up (for example, "1(A) 9th Grade Seminar - S1").</w:t>
      </w:r>
    </w:p>
    <w:p>
      <w:pPr>
        <w:pStyle w:val="Heading2"/>
        <w:keepNext/>
        <w:keepLines/>
        <w:ind w:left="0"/>
        <w:outlineLvl w:val="1"/>
      </w:pPr>
      <w:r>
        <w:rPr>
          <w:b/>
          <w:color w:val="404040"/>
          <w:sz w:val="32"/>
          <w:rFonts w:ascii="Inter" w:hAnsi="Inter" w:eastAsia="Noto Sans CJK JP" w:cs="Noto Sans CJK JP"/>
        </w:rPr>
        <w:t>Set up grading categories</w:t>
      </w:r>
    </w:p>
    <w:p>
      <w:pPr>
        <w:pStyle w:val="Heading3"/>
        <w:keepNext/>
        <w:keepLines/>
        <w:ind w:left="0"/>
        <w:outlineLvl w:val="2"/>
      </w:pPr>
      <w:r>
        <w:rPr>
          <w:b/>
          <w:color w:val="404040"/>
          <w:sz w:val="28"/>
          <w:rFonts w:ascii="Inter" w:hAnsi="Inter" w:eastAsia="Noto Sans CJK JP" w:cs="Noto Sans CJK JP"/>
        </w:rPr>
        <w:t>1. Open your class</w:t>
      </w:r>
    </w:p>
    <w:p>
      <w:pPr>
        <w:keepNext/>
        <w:keepLines/>
      </w:pPr>
      <w:r>
        <w:rPr>
          <w:color w:val="404040"/>
          <w:sz w:val="24"/>
          <w:rFonts w:ascii="Inter" w:hAnsi="Inter" w:eastAsia="Noto Sans CJK JP" w:cs="Noto Sans CJK JP"/>
        </w:rPr>
        <w:t xml:space="preserve">Select the class you want to set up. Confirm that you are on the </w:t>
      </w:r>
      <w:r>
        <w:rPr>
          <w:b/>
          <w:color w:val="404040"/>
          <w:sz w:val="24"/>
          <w:rFonts w:ascii="Inter" w:hAnsi="Inter" w:eastAsia="Noto Sans CJK JP" w:cs="Noto Sans CJK JP"/>
        </w:rPr>
        <w:t>Assignments</w:t>
      </w:r>
      <w:r>
        <w:rPr>
          <w:color w:val="404040"/>
          <w:sz w:val="24"/>
          <w:rFonts w:ascii="Inter" w:hAnsi="Inter" w:eastAsia="Noto Sans CJK JP" w:cs="Noto Sans CJK JP"/>
        </w:rPr>
        <w:t xml:space="preserve"> page. If the class has no assignments for the current reporting term, the page displays a message saying so.</w:t>
      </w:r>
    </w:p>
    <w:p>
      <w:pPr>
        <w:keepNext/>
        <w:keepLines/>
        <w:jc w:val="center"/>
      </w:pPr>
      <w:r>
        <w:drawing>
          <wp:inline xmlns:a="http://schemas.openxmlformats.org/drawingml/2006/main" xmlns:pic="http://schemas.openxmlformats.org/drawingml/2006/picture">
            <wp:extent cx="5328000" cy="3585874"/>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585874"/>
                    </a:xfrm>
                    <a:prstGeom prst="rect"/>
                  </pic:spPr>
                </pic:pic>
              </a:graphicData>
            </a:graphic>
          </wp:inline>
        </w:drawing>
      </w:r>
    </w:p>
    <w:p>
      <w:pPr>
        <w:pStyle w:val="Caption"/>
        <w:jc w:val="center"/>
      </w:pPr>
      <w:r>
        <w:rPr>
          <w:b/>
          <w:color w:val="404040"/>
        </w:rPr>
        <w:t>PowerTeacher Pro Assignments screen for 9th Grade Seminar, showing no assignments listed</w:t>
      </w:r>
    </w:p>
    <w:p>
      <w:pPr>
        <w:pStyle w:val="Heading3"/>
        <w:keepNext/>
        <w:keepLines/>
        <w:ind w:left="0"/>
        <w:outlineLvl w:val="2"/>
      </w:pPr>
      <w:r>
        <w:rPr>
          <w:b/>
          <w:color w:val="404040"/>
          <w:sz w:val="28"/>
          <w:rFonts w:ascii="Inter" w:hAnsi="Inter" w:eastAsia="Noto Sans CJK JP" w:cs="Noto Sans CJK JP"/>
        </w:rPr>
        <w:t>2. Open the Categories page</w:t>
      </w:r>
    </w:p>
    <w:p>
      <w:pPr>
        <w:keepNext/>
        <w:keepLines/>
      </w:pPr>
      <w:r>
        <w:rPr>
          <w:color w:val="404040"/>
          <w:sz w:val="24"/>
          <w:rFonts w:ascii="Inter" w:hAnsi="Inter" w:eastAsia="Noto Sans CJK JP" w:cs="Noto Sans CJK JP"/>
        </w:rPr>
        <w:t xml:space="preserve">On the left sidebar, click the </w:t>
      </w:r>
      <w:r>
        <w:rPr>
          <w:b/>
          <w:color w:val="404040"/>
          <w:sz w:val="24"/>
          <w:rFonts w:ascii="Inter" w:hAnsi="Inter" w:eastAsia="Noto Sans CJK JP" w:cs="Noto Sans CJK JP"/>
        </w:rPr>
        <w:t>A+ Grading</w:t>
      </w:r>
      <w:r>
        <w:rPr>
          <w:color w:val="404040"/>
          <w:sz w:val="24"/>
          <w:rFonts w:ascii="Inter" w:hAnsi="Inter" w:eastAsia="Noto Sans CJK JP" w:cs="Noto Sans CJK JP"/>
        </w:rPr>
        <w:t xml:space="preserve"> icon to expand the grading options. Then click </w:t>
      </w:r>
      <w:r>
        <w:rPr>
          <w:b/>
          <w:color w:val="404040"/>
          <w:sz w:val="24"/>
          <w:rFonts w:ascii="Inter" w:hAnsi="Inter" w:eastAsia="Noto Sans CJK JP" w:cs="Noto Sans CJK JP"/>
        </w:rPr>
        <w:t>Categories</w:t>
      </w:r>
      <w:r>
        <w:rPr>
          <w:color w:val="404040"/>
          <w:sz w:val="24"/>
          <w:rFonts w:ascii="Inter" w:hAnsi="Inter" w:eastAsia="Noto Sans CJK JP" w:cs="Noto Sans CJK JP"/>
        </w:rPr>
        <w:t xml:space="preserve"> to view the existing grading categories.</w:t>
      </w:r>
    </w:p>
    <w:p>
      <w:pPr>
        <w:keepNext/>
        <w:keepLines/>
        <w:jc w:val="center"/>
      </w:pPr>
      <w:r>
        <w:drawing>
          <wp:inline xmlns:a="http://schemas.openxmlformats.org/drawingml/2006/main" xmlns:pic="http://schemas.openxmlformats.org/drawingml/2006/picture">
            <wp:extent cx="5328000" cy="3585874"/>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585874"/>
                    </a:xfrm>
                    <a:prstGeom prst="rect"/>
                  </pic:spPr>
                </pic:pic>
              </a:graphicData>
            </a:graphic>
          </wp:inline>
        </w:drawing>
      </w:r>
    </w:p>
    <w:p>
      <w:pPr>
        <w:pStyle w:val="Caption"/>
        <w:jc w:val="center"/>
      </w:pPr>
      <w:r>
        <w:rPr>
          <w:b/>
          <w:color w:val="404040"/>
        </w:rPr>
        <w:t>Sidebar with A+ Grading highlighted, ready to select Categories</w:t>
      </w:r>
    </w:p>
    <w:p>
      <w:pPr>
        <w:pStyle w:val="Heading3"/>
        <w:keepNext/>
        <w:keepLines/>
        <w:ind w:left="0"/>
        <w:outlineLvl w:val="2"/>
      </w:pPr>
      <w:r>
        <w:rPr>
          <w:b/>
          <w:color w:val="404040"/>
          <w:sz w:val="28"/>
          <w:rFonts w:ascii="Inter" w:hAnsi="Inter" w:eastAsia="Noto Sans CJK JP" w:cs="Noto Sans CJK JP"/>
        </w:rPr>
        <w:t>3. Review existing categories</w:t>
      </w:r>
    </w:p>
    <w:p>
      <w:pPr/>
      <w:r>
        <w:rPr>
          <w:color w:val="404040"/>
          <w:sz w:val="24"/>
          <w:rFonts w:ascii="Inter" w:hAnsi="Inter" w:eastAsia="Noto Sans CJK JP" w:cs="Noto Sans CJK JP"/>
        </w:rPr>
        <w:t>Examine the list of categories. A small schoolhouse icon marks categories created by your district. Typical categories include:</w:t>
      </w:r>
    </w:p>
    <w:p>
      <w:pPr>
        <w:pStyle w:val="ListBullet2"/>
      </w:pPr>
      <w:r>
        <w:rPr>
          <w:color w:val="404040"/>
          <w:sz w:val="24"/>
          <w:rFonts w:ascii="Inter" w:hAnsi="Inter" w:eastAsia="Noto Sans CJK JP" w:cs="Noto Sans CJK JP"/>
        </w:rPr>
        <w:t>District Quarterly Assessment</w:t>
      </w:r>
    </w:p>
    <w:p>
      <w:pPr>
        <w:pStyle w:val="ListBullet2"/>
      </w:pPr>
      <w:r>
        <w:rPr>
          <w:color w:val="404040"/>
          <w:sz w:val="24"/>
          <w:rFonts w:ascii="Inter" w:hAnsi="Inter" w:eastAsia="Noto Sans CJK JP" w:cs="Noto Sans CJK JP"/>
        </w:rPr>
        <w:t>Homework</w:t>
      </w:r>
    </w:p>
    <w:p>
      <w:pPr>
        <w:pStyle w:val="ListBullet2"/>
      </w:pPr>
      <w:r>
        <w:rPr>
          <w:color w:val="404040"/>
          <w:sz w:val="24"/>
          <w:rFonts w:ascii="Inter" w:hAnsi="Inter" w:eastAsia="Noto Sans CJK JP" w:cs="Noto Sans CJK JP"/>
        </w:rPr>
        <w:t>Project</w:t>
      </w:r>
    </w:p>
    <w:p>
      <w:pPr>
        <w:pStyle w:val="ListBullet2"/>
      </w:pPr>
      <w:r>
        <w:rPr>
          <w:color w:val="404040"/>
          <w:sz w:val="24"/>
          <w:rFonts w:ascii="Inter" w:hAnsi="Inter" w:eastAsia="Noto Sans CJK JP" w:cs="Noto Sans CJK JP"/>
        </w:rPr>
        <w:t>Total Points</w:t>
      </w:r>
    </w:p>
    <w:p>
      <w:pPr>
        <w:pStyle w:val="ListBullet2"/>
      </w:pPr>
      <w:r>
        <w:rPr>
          <w:color w:val="404040"/>
          <w:sz w:val="24"/>
          <w:rFonts w:ascii="Inter" w:hAnsi="Inter" w:eastAsia="Noto Sans CJK JP" w:cs="Noto Sans CJK JP"/>
        </w:rPr>
        <w:t>Major Assessment</w:t>
      </w:r>
    </w:p>
    <w:p>
      <w:pPr>
        <w:pStyle w:val="ListBullet2"/>
      </w:pPr>
      <w:r>
        <w:rPr>
          <w:color w:val="404040"/>
          <w:sz w:val="24"/>
          <w:rFonts w:ascii="Inter" w:hAnsi="Inter" w:eastAsia="Noto Sans CJK JP" w:cs="Noto Sans CJK JP"/>
        </w:rPr>
        <w:t>Minor Assessment</w:t>
      </w:r>
    </w:p>
    <w:p>
      <w:pPr>
        <w:keepNext/>
        <w:keepLines/>
      </w:pPr>
      <w:r>
        <w:rPr>
          <w:color w:val="404040"/>
          <w:sz w:val="24"/>
          <w:rFonts w:ascii="Inter" w:hAnsi="Inter" w:eastAsia="Noto Sans CJK JP" w:cs="Noto Sans CJK JP"/>
        </w:rPr>
        <w:t>Note which categories are active and which classes use them.</w:t>
      </w:r>
    </w:p>
    <w:p>
      <w:pPr>
        <w:keepNext/>
        <w:keepLines/>
        <w:jc w:val="center"/>
      </w:pPr>
      <w:r>
        <w:drawing>
          <wp:inline xmlns:a="http://schemas.openxmlformats.org/drawingml/2006/main" xmlns:pic="http://schemas.openxmlformats.org/drawingml/2006/picture">
            <wp:extent cx="5328000" cy="3585874"/>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585874"/>
                    </a:xfrm>
                    <a:prstGeom prst="rect"/>
                  </pic:spPr>
                </pic:pic>
              </a:graphicData>
            </a:graphic>
          </wp:inline>
        </w:drawing>
      </w:r>
    </w:p>
    <w:p>
      <w:pPr>
        <w:pStyle w:val="Caption"/>
        <w:jc w:val="center"/>
      </w:pPr>
      <w:r>
        <w:rPr>
          <w:b/>
          <w:color w:val="404040"/>
        </w:rPr>
        <w:t>Categories list showing order, color, category name, classes using, active status, and edit options</w:t>
      </w:r>
    </w:p>
    <w:p>
      <w:pPr>
        <w:pStyle w:val="Heading3"/>
        <w:keepNext/>
        <w:keepLines/>
        <w:ind w:left="0"/>
        <w:outlineLvl w:val="2"/>
      </w:pPr>
      <w:r>
        <w:rPr>
          <w:b/>
          <w:color w:val="404040"/>
          <w:sz w:val="28"/>
          <w:rFonts w:ascii="Inter" w:hAnsi="Inter" w:eastAsia="Noto Sans CJK JP" w:cs="Noto Sans CJK JP"/>
        </w:rPr>
        <w:t>4. Start a new category</w:t>
      </w:r>
    </w:p>
    <w:p>
      <w:pPr>
        <w:keepNext/>
        <w:keepLines/>
      </w:pPr>
      <w:r>
        <w:rPr>
          <w:color w:val="404040"/>
          <w:sz w:val="24"/>
          <w:rFonts w:ascii="Inter" w:hAnsi="Inter" w:eastAsia="Noto Sans CJK JP" w:cs="Noto Sans CJK JP"/>
        </w:rPr>
        <w:t xml:space="preserve">If you need a new category, such as one for major or minor assessments or a custom category, click the plus sign (+) in the upper right corner of the Categories page. Then select </w:t>
      </w:r>
      <w:r>
        <w:rPr>
          <w:b/>
          <w:color w:val="404040"/>
          <w:sz w:val="24"/>
          <w:rFonts w:ascii="Inter" w:hAnsi="Inter" w:eastAsia="Noto Sans CJK JP" w:cs="Noto Sans CJK JP"/>
        </w:rPr>
        <w:t>Category</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585874"/>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585874"/>
                    </a:xfrm>
                    <a:prstGeom prst="rect"/>
                  </pic:spPr>
                </pic:pic>
              </a:graphicData>
            </a:graphic>
          </wp:inline>
        </w:drawing>
      </w:r>
    </w:p>
    <w:p>
      <w:pPr>
        <w:pStyle w:val="Caption"/>
        <w:jc w:val="center"/>
      </w:pPr>
      <w:r>
        <w:rPr>
          <w:b/>
          <w:color w:val="404040"/>
        </w:rPr>
        <w:t>Cursor selecting the plus sign and Category option from the dropdown menu</w:t>
      </w:r>
    </w:p>
    <w:p>
      <w:pPr>
        <w:pStyle w:val="Heading3"/>
        <w:keepNext/>
        <w:keepLines/>
        <w:ind w:left="0"/>
        <w:outlineLvl w:val="2"/>
      </w:pPr>
      <w:r>
        <w:rPr>
          <w:b/>
          <w:color w:val="404040"/>
          <w:sz w:val="28"/>
          <w:rFonts w:ascii="Inter" w:hAnsi="Inter" w:eastAsia="Noto Sans CJK JP" w:cs="Noto Sans CJK JP"/>
        </w:rPr>
        <w:t>5. Configure the new category</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Category</w:t>
      </w:r>
      <w:r>
        <w:rPr>
          <w:color w:val="404040"/>
          <w:sz w:val="24"/>
          <w:rFonts w:ascii="Inter" w:hAnsi="Inter" w:eastAsia="Noto Sans CJK JP" w:cs="Noto Sans CJK JP"/>
        </w:rPr>
        <w:t xml:space="preserve"> dialog, complete the following:</w:t>
      </w:r>
    </w:p>
    <w:p>
      <w:pPr>
        <w:pStyle w:val="ListBullet2"/>
      </w:pPr>
      <w:r>
        <w:rPr>
          <w:color w:val="404040"/>
          <w:sz w:val="24"/>
          <w:rFonts w:ascii="Inter" w:hAnsi="Inter" w:eastAsia="Noto Sans CJK JP" w:cs="Noto Sans CJK JP"/>
        </w:rPr>
        <w:t>Select the classes the category applies to. For example, check only your 9th Grade Seminar classes and leave Innovation and Design classes unchecked.</w:t>
      </w:r>
    </w:p>
    <w:p>
      <w:pPr>
        <w:pStyle w:val="ListBullet2"/>
      </w:pPr>
      <w:r>
        <w:rPr>
          <w:color w:val="404040"/>
          <w:sz w:val="24"/>
          <w:rFonts w:ascii="Inter" w:hAnsi="Inter" w:eastAsia="Noto Sans CJK JP" w:cs="Noto Sans CJK JP"/>
        </w:rPr>
        <w:t>Enter a category name, such as "9th Grade Seminar Projects."</w:t>
      </w:r>
    </w:p>
    <w:p>
      <w:pPr>
        <w:pStyle w:val="ListBullet2"/>
      </w:pPr>
      <w:r>
        <w:rPr>
          <w:color w:val="404040"/>
          <w:sz w:val="24"/>
          <w:rFonts w:ascii="Inter" w:hAnsi="Inter" w:eastAsia="Noto Sans CJK JP" w:cs="Noto Sans CJK JP"/>
        </w:rPr>
        <w:t>Choose a color, such as Blue.</w:t>
      </w:r>
    </w:p>
    <w:p>
      <w:pPr>
        <w:pStyle w:val="ListBullet2"/>
      </w:pPr>
      <w:r>
        <w:rPr>
          <w:color w:val="404040"/>
          <w:sz w:val="24"/>
          <w:rFonts w:ascii="Inter" w:hAnsi="Inter" w:eastAsia="Noto Sans CJK JP" w:cs="Noto Sans CJK JP"/>
        </w:rPr>
        <w:t xml:space="preserve">Make sure the status is set to </w:t>
      </w:r>
      <w:r>
        <w:rPr>
          <w:b/>
          <w:color w:val="404040"/>
          <w:sz w:val="24"/>
          <w:rFonts w:ascii="Inter" w:hAnsi="Inter" w:eastAsia="Noto Sans CJK JP" w:cs="Noto Sans CJK JP"/>
        </w:rPr>
        <w:t>Active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Optionally, add a description.</w:t>
      </w:r>
    </w:p>
    <w:p>
      <w:pPr>
        <w:keepNext/>
        <w:keepLines/>
        <w:jc w:val="center"/>
      </w:pPr>
      <w:r>
        <w:drawing>
          <wp:inline xmlns:a="http://schemas.openxmlformats.org/drawingml/2006/main" xmlns:pic="http://schemas.openxmlformats.org/drawingml/2006/picture">
            <wp:extent cx="5328000" cy="3585874"/>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585874"/>
                    </a:xfrm>
                    <a:prstGeom prst="rect"/>
                  </pic:spPr>
                </pic:pic>
              </a:graphicData>
            </a:graphic>
          </wp:inline>
        </w:drawing>
      </w:r>
    </w:p>
    <w:p>
      <w:pPr>
        <w:pStyle w:val="Caption"/>
        <w:jc w:val="center"/>
      </w:pPr>
      <w:r>
        <w:rPr>
          <w:b/>
          <w:color w:val="404040"/>
        </w:rPr>
        <w:t>Create Category dialog with classes selected, category name entered, color chosen, and status set to active</w:t>
      </w:r>
    </w:p>
    <w:p>
      <w:pPr>
        <w:pStyle w:val="Heading3"/>
        <w:keepNext/>
        <w:keepLines/>
        <w:ind w:left="0"/>
        <w:outlineLvl w:val="2"/>
      </w:pPr>
      <w:r>
        <w:rPr>
          <w:b/>
          <w:color w:val="404040"/>
          <w:sz w:val="28"/>
          <w:rFonts w:ascii="Inter" w:hAnsi="Inter" w:eastAsia="Noto Sans CJK JP" w:cs="Noto Sans CJK JP"/>
        </w:rPr>
        <w:t>6. Save the category</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bottom right of the dialog to create the category.</w:t>
      </w:r>
    </w:p>
    <w:p>
      <w:pPr>
        <w:pStyle w:val="Heading2"/>
        <w:keepNext/>
        <w:keepLines/>
        <w:ind w:left="0"/>
        <w:outlineLvl w:val="1"/>
      </w:pPr>
      <w:r>
        <w:rPr>
          <w:b/>
          <w:color w:val="404040"/>
          <w:sz w:val="32"/>
          <w:rFonts w:ascii="Inter" w:hAnsi="Inter" w:eastAsia="Noto Sans CJK JP" w:cs="Noto Sans CJK JP"/>
        </w:rPr>
        <w:t>Set up traditional grade calculations</w:t>
      </w:r>
    </w:p>
    <w:p>
      <w:pPr>
        <w:pStyle w:val="Heading3"/>
        <w:keepNext/>
        <w:keepLines/>
        <w:ind w:left="0"/>
        <w:outlineLvl w:val="2"/>
      </w:pPr>
      <w:r>
        <w:rPr>
          <w:b/>
          <w:color w:val="404040"/>
          <w:sz w:val="28"/>
          <w:rFonts w:ascii="Inter" w:hAnsi="Inter" w:eastAsia="Noto Sans CJK JP" w:cs="Noto Sans CJK JP"/>
        </w:rPr>
        <w:t>7. Understand how assignments and categories relate</w:t>
      </w:r>
    </w:p>
    <w:p>
      <w:pPr/>
      <w:r>
        <w:rPr>
          <w:color w:val="404040"/>
          <w:sz w:val="24"/>
          <w:rFonts w:ascii="Inter" w:hAnsi="Inter" w:eastAsia="Noto Sans CJK JP" w:cs="Noto Sans CJK JP"/>
        </w:rPr>
        <w:t>Assignments are linked to categories, but not every category is necessarily used in your marking period grade calculations. Assignments can pull from any category. However, only categories included in your grade calculation setup affect marking period grades.</w:t>
      </w:r>
    </w:p>
    <w:p>
      <w:pPr>
        <w:pStyle w:val="Heading3"/>
        <w:keepNext/>
        <w:keepLines/>
        <w:ind w:left="0"/>
        <w:outlineLvl w:val="2"/>
      </w:pPr>
      <w:r>
        <w:rPr>
          <w:b/>
          <w:color w:val="404040"/>
          <w:sz w:val="28"/>
          <w:rFonts w:ascii="Inter" w:hAnsi="Inter" w:eastAsia="Noto Sans CJK JP" w:cs="Noto Sans CJK JP"/>
        </w:rPr>
        <w:t>8. Open Traditional Grade Calculations</w:t>
      </w:r>
    </w:p>
    <w:p>
      <w:pPr>
        <w:keepNext/>
        <w:keepLines/>
      </w:pPr>
      <w:r>
        <w:rPr>
          <w:color w:val="404040"/>
          <w:sz w:val="24"/>
          <w:rFonts w:ascii="Inter" w:hAnsi="Inter" w:eastAsia="Noto Sans CJK JP" w:cs="Noto Sans CJK JP"/>
        </w:rPr>
        <w:t xml:space="preserve">On the left sidebar, click the </w:t>
      </w:r>
      <w:r>
        <w:rPr>
          <w:b/>
          <w:color w:val="404040"/>
          <w:sz w:val="24"/>
          <w:rFonts w:ascii="Inter" w:hAnsi="Inter" w:eastAsia="Noto Sans CJK JP" w:cs="Noto Sans CJK JP"/>
        </w:rPr>
        <w:t>Settings</w:t>
      </w:r>
      <w:r>
        <w:rPr>
          <w:color w:val="404040"/>
          <w:sz w:val="24"/>
          <w:rFonts w:ascii="Inter" w:hAnsi="Inter" w:eastAsia="Noto Sans CJK JP" w:cs="Noto Sans CJK JP"/>
        </w:rPr>
        <w:t xml:space="preserve"> icon (gear symbol). Then select </w:t>
      </w:r>
      <w:r>
        <w:rPr>
          <w:b/>
          <w:color w:val="404040"/>
          <w:sz w:val="24"/>
          <w:rFonts w:ascii="Inter" w:hAnsi="Inter" w:eastAsia="Noto Sans CJK JP" w:cs="Noto Sans CJK JP"/>
        </w:rPr>
        <w:t>Traditional Grade Calculations</w:t>
      </w:r>
      <w:r>
        <w:rPr>
          <w:color w:val="404040"/>
          <w:sz w:val="24"/>
          <w:rFonts w:ascii="Inter" w:hAnsi="Inter" w:eastAsia="Noto Sans CJK JP" w:cs="Noto Sans CJK JP"/>
        </w:rPr>
        <w:t xml:space="preserve"> from the settings menu.</w:t>
      </w:r>
    </w:p>
    <w:p>
      <w:pPr>
        <w:keepNext/>
        <w:keepLines/>
        <w:jc w:val="center"/>
      </w:pPr>
      <w:r>
        <w:drawing>
          <wp:inline xmlns:a="http://schemas.openxmlformats.org/drawingml/2006/main" xmlns:pic="http://schemas.openxmlformats.org/drawingml/2006/picture">
            <wp:extent cx="5328000" cy="3585874"/>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585874"/>
                    </a:xfrm>
                    <a:prstGeom prst="rect"/>
                  </pic:spPr>
                </pic:pic>
              </a:graphicData>
            </a:graphic>
          </wp:inline>
        </w:drawing>
      </w:r>
    </w:p>
    <w:p>
      <w:pPr>
        <w:pStyle w:val="Caption"/>
        <w:jc w:val="center"/>
      </w:pPr>
      <w:r>
        <w:rPr>
          <w:b/>
          <w:color w:val="404040"/>
        </w:rPr>
        <w:t>Sidebar with Settings selected, showing the transition from Categories to Traditional Grade Calculations</w:t>
      </w:r>
    </w:p>
    <w:p>
      <w:pPr>
        <w:pStyle w:val="Heading3"/>
        <w:keepNext/>
        <w:keepLines/>
        <w:ind w:left="0"/>
        <w:outlineLvl w:val="2"/>
      </w:pPr>
      <w:r>
        <w:rPr>
          <w:b/>
          <w:color w:val="404040"/>
          <w:sz w:val="28"/>
          <w:rFonts w:ascii="Inter" w:hAnsi="Inter" w:eastAsia="Noto Sans CJK JP" w:cs="Noto Sans CJK JP"/>
        </w:rPr>
        <w:t>9. Review reporting terms and calculation types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Traditional Grade Calculations</w:t>
      </w:r>
      <w:r>
        <w:rPr>
          <w:color w:val="404040"/>
          <w:sz w:val="24"/>
          <w:rFonts w:ascii="Inter" w:hAnsi="Inter" w:eastAsia="Noto Sans CJK JP" w:cs="Noto Sans CJK JP"/>
        </w:rPr>
        <w:t xml:space="preserve"> screen, locate your class (for example, "1(A) 9th Grade Seminar"). Review the reporting terms (such as Y1, M1, Q1, M2, and Q2) and their formula types (such as Term Weighting, Total Points, and Category Weighting).</w:t>
      </w:r>
    </w:p>
    <w:p>
      <w:pPr>
        <w:keepNext/>
        <w:keepLines/>
      </w:pPr>
      <w:r>
        <w:rPr>
          <w:color w:val="404040"/>
          <w:sz w:val="24"/>
          <w:rFonts w:ascii="Inter" w:hAnsi="Inter" w:eastAsia="Noto Sans CJK JP" w:cs="Noto Sans CJK JP"/>
        </w:rPr>
        <w:t>"Q" terms are quarterly grades. The district typically sets "Y1," so you may not be able to edit it.</w:t>
      </w:r>
    </w:p>
    <w:p>
      <w:pPr>
        <w:keepNext/>
        <w:keepLines/>
        <w:jc w:val="center"/>
      </w:pPr>
      <w:r>
        <w:drawing>
          <wp:inline xmlns:a="http://schemas.openxmlformats.org/drawingml/2006/main" xmlns:pic="http://schemas.openxmlformats.org/drawingml/2006/picture">
            <wp:extent cx="5328000" cy="3585874"/>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585874"/>
                    </a:xfrm>
                    <a:prstGeom prst="rect"/>
                  </pic:spPr>
                </pic:pic>
              </a:graphicData>
            </a:graphic>
          </wp:inline>
        </w:drawing>
      </w:r>
    </w:p>
    <w:p>
      <w:pPr>
        <w:pStyle w:val="Caption"/>
        <w:jc w:val="center"/>
      </w:pPr>
      <w:r>
        <w:rPr>
          <w:b/>
          <w:color w:val="404040"/>
        </w:rPr>
        <w:t>Traditional Grade Calculations screen showing reporting terms, formula types, and edit options</w:t>
      </w:r>
    </w:p>
    <w:p>
      <w:pPr>
        <w:pStyle w:val="Heading3"/>
        <w:keepNext/>
        <w:keepLines/>
        <w:ind w:left="0"/>
        <w:outlineLvl w:val="2"/>
      </w:pPr>
      <w:r>
        <w:rPr>
          <w:b/>
          <w:color w:val="404040"/>
          <w:sz w:val="28"/>
          <w:rFonts w:ascii="Inter" w:hAnsi="Inter" w:eastAsia="Noto Sans CJK JP" w:cs="Noto Sans CJK JP"/>
        </w:rPr>
        <w:t>10. Edit a marking period calculation</w:t>
      </w:r>
    </w:p>
    <w:p>
      <w:pPr>
        <w:keepNext/>
        <w:keepLines/>
      </w:pPr>
      <w:r>
        <w:rPr>
          <w:color w:val="404040"/>
          <w:sz w:val="24"/>
          <w:rFonts w:ascii="Inter" w:hAnsi="Inter" w:eastAsia="Noto Sans CJK JP" w:cs="Noto Sans CJK JP"/>
        </w:rPr>
        <w:t xml:space="preserve">Identify the marking period you want to edit, such as Q1 or Q2 for quarterly grades. Click the pencil icon in the </w:t>
      </w:r>
      <w:r>
        <w:rPr>
          <w:b/>
          <w:color w:val="404040"/>
          <w:sz w:val="24"/>
          <w:rFonts w:ascii="Inter" w:hAnsi="Inter" w:eastAsia="Noto Sans CJK JP" w:cs="Noto Sans CJK JP"/>
        </w:rPr>
        <w:t>Actions</w:t>
      </w:r>
      <w:r>
        <w:rPr>
          <w:color w:val="404040"/>
          <w:sz w:val="24"/>
          <w:rFonts w:ascii="Inter" w:hAnsi="Inter" w:eastAsia="Noto Sans CJK JP" w:cs="Noto Sans CJK JP"/>
        </w:rPr>
        <w:t xml:space="preserve"> column for that term.</w:t>
      </w:r>
    </w:p>
    <w:p>
      <w:pPr>
        <w:keepNext/>
        <w:keepLines/>
        <w:jc w:val="center"/>
      </w:pPr>
      <w:r>
        <w:drawing>
          <wp:inline xmlns:a="http://schemas.openxmlformats.org/drawingml/2006/main" xmlns:pic="http://schemas.openxmlformats.org/drawingml/2006/picture">
            <wp:extent cx="5328000" cy="3585874"/>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585874"/>
                    </a:xfrm>
                    <a:prstGeom prst="rect"/>
                  </pic:spPr>
                </pic:pic>
              </a:graphicData>
            </a:graphic>
          </wp:inline>
        </w:drawing>
      </w:r>
    </w:p>
    <w:p>
      <w:pPr>
        <w:pStyle w:val="Caption"/>
        <w:jc w:val="center"/>
      </w:pPr>
      <w:r>
        <w:rPr>
          <w:b/>
          <w:color w:val="404040"/>
        </w:rPr>
        <w:t>Cursor clicking the pencil icon to edit a reporting term's calculation</w:t>
      </w:r>
    </w:p>
    <w:p>
      <w:pPr>
        <w:pStyle w:val="Heading3"/>
        <w:keepNext/>
        <w:keepLines/>
        <w:ind w:left="0"/>
        <w:outlineLvl w:val="2"/>
      </w:pPr>
      <w:r>
        <w:rPr>
          <w:b/>
          <w:color w:val="404040"/>
          <w:sz w:val="28"/>
          <w:rFonts w:ascii="Inter" w:hAnsi="Inter" w:eastAsia="Noto Sans CJK JP" w:cs="Noto Sans CJK JP"/>
        </w:rPr>
        <w:t>11. Choose a calculation method</w:t>
      </w:r>
    </w:p>
    <w:p>
      <w:pPr/>
      <w:r>
        <w:rPr>
          <w:color w:val="404040"/>
          <w:sz w:val="24"/>
          <w:rFonts w:ascii="Inter" w:hAnsi="Inter" w:eastAsia="Noto Sans CJK JP" w:cs="Noto Sans CJK JP"/>
        </w:rPr>
        <w:t>In the pop-up dialog, review the current calculation method. You can use either of these methods:</w:t>
      </w:r>
    </w:p>
    <w:p>
      <w:pPr>
        <w:pStyle w:val="ListBullet2"/>
      </w:pPr>
      <w:r>
        <w:rPr>
          <w:b/>
          <w:color w:val="404040"/>
          <w:sz w:val="24"/>
          <w:rFonts w:ascii="Inter" w:hAnsi="Inter" w:eastAsia="Noto Sans CJK JP" w:cs="Noto Sans CJK JP"/>
        </w:rPr>
        <w:t>Total Points:</w:t>
      </w:r>
      <w:r>
        <w:rPr>
          <w:color w:val="404040"/>
          <w:sz w:val="24"/>
          <w:rFonts w:ascii="Inter" w:hAnsi="Inter" w:eastAsia="Noto Sans CJK JP" w:cs="Noto Sans CJK JP"/>
        </w:rPr>
        <w:t xml:space="preserve"> All assignments are summed, and categories are optional for organization.</w:t>
      </w:r>
    </w:p>
    <w:p>
      <w:pPr>
        <w:pStyle w:val="ListBullet2"/>
      </w:pPr>
      <w:r>
        <w:rPr>
          <w:b/>
          <w:color w:val="404040"/>
          <w:sz w:val="24"/>
          <w:rFonts w:ascii="Inter" w:hAnsi="Inter" w:eastAsia="Noto Sans CJK JP" w:cs="Noto Sans CJK JP"/>
        </w:rPr>
        <w:t>Category Weighting:</w:t>
      </w:r>
      <w:r>
        <w:rPr>
          <w:color w:val="404040"/>
          <w:sz w:val="24"/>
          <w:rFonts w:ascii="Inter" w:hAnsi="Inter" w:eastAsia="Noto Sans CJK JP" w:cs="Noto Sans CJK JP"/>
        </w:rPr>
        <w:t xml:space="preserve"> You assign specific percentages to categories (for example, Homework = 10% and Major Assessments = 60%).</w:t>
      </w:r>
    </w:p>
    <w:p>
      <w:pPr>
        <w:keepNext/>
        <w:keepLines/>
      </w:pPr>
      <w:r>
        <w:rPr>
          <w:color w:val="404040"/>
          <w:sz w:val="24"/>
          <w:rFonts w:ascii="Inter" w:hAnsi="Inter" w:eastAsia="Noto Sans CJK JP" w:cs="Noto Sans CJK JP"/>
        </w:rPr>
        <w:t xml:space="preserve">If you use </w:t>
      </w:r>
      <w:r>
        <w:rPr>
          <w:b/>
          <w:color w:val="404040"/>
          <w:sz w:val="24"/>
          <w:rFonts w:ascii="Inter" w:hAnsi="Inter" w:eastAsia="Noto Sans CJK JP" w:cs="Noto Sans CJK JP"/>
        </w:rPr>
        <w:t>Total Points</w:t>
      </w:r>
      <w:r>
        <w:rPr>
          <w:color w:val="404040"/>
          <w:sz w:val="24"/>
          <w:rFonts w:ascii="Inter" w:hAnsi="Inter" w:eastAsia="Noto Sans CJK JP" w:cs="Noto Sans CJK JP"/>
        </w:rPr>
        <w:t>, make sure the type is set accordingly and the weight is 100%.</w:t>
      </w:r>
    </w:p>
    <w:p>
      <w:pPr>
        <w:keepNext/>
        <w:keepLines/>
        <w:jc w:val="center"/>
      </w:pPr>
      <w:r>
        <w:drawing>
          <wp:inline xmlns:a="http://schemas.openxmlformats.org/drawingml/2006/main" xmlns:pic="http://schemas.openxmlformats.org/drawingml/2006/picture">
            <wp:extent cx="5328000" cy="3585874"/>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585874"/>
                    </a:xfrm>
                    <a:prstGeom prst="rect"/>
                  </pic:spPr>
                </pic:pic>
              </a:graphicData>
            </a:graphic>
          </wp:inline>
        </w:drawing>
      </w:r>
    </w:p>
    <w:p>
      <w:pPr>
        <w:pStyle w:val="Caption"/>
        <w:jc w:val="center"/>
      </w:pPr>
      <w:r>
        <w:rPr>
          <w:b/>
          <w:color w:val="404040"/>
        </w:rPr>
        <w:t>Edit Calculation dialog showing Total Points selected as the calculation type</w:t>
      </w:r>
    </w:p>
    <w:p>
      <w:pPr>
        <w:pStyle w:val="Heading3"/>
        <w:keepNext/>
        <w:keepLines/>
        <w:ind w:left="0"/>
        <w:outlineLvl w:val="2"/>
      </w:pPr>
      <w:r>
        <w:rPr>
          <w:b/>
          <w:color w:val="404040"/>
          <w:sz w:val="28"/>
          <w:rFonts w:ascii="Inter" w:hAnsi="Inter" w:eastAsia="Noto Sans CJK JP" w:cs="Noto Sans CJK JP"/>
        </w:rPr>
        <w:t>12. Set up category weighting</w:t>
      </w:r>
    </w:p>
    <w:p>
      <w:pPr/>
      <w:r>
        <w:rPr>
          <w:color w:val="404040"/>
          <w:sz w:val="24"/>
          <w:rFonts w:ascii="Inter" w:hAnsi="Inter" w:eastAsia="Noto Sans CJK JP" w:cs="Noto Sans CJK JP"/>
        </w:rPr>
        <w:t xml:space="preserve">To use category weighting, change the calculation type to </w:t>
      </w:r>
      <w:r>
        <w:rPr>
          <w:b/>
          <w:color w:val="404040"/>
          <w:sz w:val="24"/>
          <w:rFonts w:ascii="Inter" w:hAnsi="Inter" w:eastAsia="Noto Sans CJK JP" w:cs="Noto Sans CJK JP"/>
        </w:rPr>
        <w:t>Category Weighting</w:t>
      </w:r>
      <w:r>
        <w:rPr>
          <w:color w:val="404040"/>
          <w:sz w:val="24"/>
          <w:rFonts w:ascii="Inter" w:hAnsi="Inter" w:eastAsia="Noto Sans CJK JP" w:cs="Noto Sans CJK JP"/>
        </w:rPr>
        <w:t>. Then add each category:</w:t>
      </w:r>
    </w:p>
    <w:p>
      <w:pPr>
        <w:pStyle w:val="ListBullet2"/>
      </w:pPr>
      <w:r>
        <w:rPr>
          <w:color w:val="404040"/>
          <w:sz w:val="24"/>
          <w:rFonts w:ascii="Inter" w:hAnsi="Inter" w:eastAsia="Noto Sans CJK JP" w:cs="Noto Sans CJK JP"/>
        </w:rPr>
        <w:t>Click the plus sign (+) to add a category.</w:t>
      </w:r>
    </w:p>
    <w:p>
      <w:pPr>
        <w:pStyle w:val="ListBullet2"/>
      </w:pPr>
      <w:r>
        <w:rPr>
          <w:color w:val="404040"/>
          <w:sz w:val="24"/>
          <w:rFonts w:ascii="Inter" w:hAnsi="Inter" w:eastAsia="Noto Sans CJK JP" w:cs="Noto Sans CJK JP"/>
        </w:rPr>
        <w:t>Select the category from the dropdown (for example, Major Assessment).</w:t>
      </w:r>
    </w:p>
    <w:p>
      <w:pPr>
        <w:pStyle w:val="ListBullet2"/>
      </w:pPr>
      <w:r>
        <w:rPr>
          <w:color w:val="404040"/>
          <w:sz w:val="24"/>
          <w:rFonts w:ascii="Inter" w:hAnsi="Inter" w:eastAsia="Noto Sans CJK JP" w:cs="Noto Sans CJK JP"/>
        </w:rPr>
        <w:t>Enter its weight (for example, Major Assessment = 60%).</w:t>
      </w:r>
    </w:p>
    <w:p>
      <w:pPr>
        <w:pStyle w:val="ListBullet2"/>
        <w:keepNext/>
        <w:keepLines/>
      </w:pPr>
      <w:r>
        <w:rPr>
          <w:color w:val="404040"/>
          <w:sz w:val="24"/>
          <w:rFonts w:ascii="Inter" w:hAnsi="Inter" w:eastAsia="Noto Sans CJK JP" w:cs="Noto Sans CJK JP"/>
        </w:rPr>
        <w:t>Repeat for additional categories, such as Homework = 10% and Minor Assessment = 30%.</w:t>
      </w:r>
    </w:p>
    <w:p>
      <w:pPr>
        <w:keepNext/>
        <w:keepLines/>
        <w:jc w:val="center"/>
      </w:pPr>
      <w:r>
        <w:drawing>
          <wp:inline xmlns:a="http://schemas.openxmlformats.org/drawingml/2006/main" xmlns:pic="http://schemas.openxmlformats.org/drawingml/2006/picture">
            <wp:extent cx="5328000" cy="3585874"/>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585874"/>
                    </a:xfrm>
                    <a:prstGeom prst="rect"/>
                  </pic:spPr>
                </pic:pic>
              </a:graphicData>
            </a:graphic>
          </wp:inline>
        </w:drawing>
      </w:r>
    </w:p>
    <w:p>
      <w:pPr>
        <w:pStyle w:val="Caption"/>
        <w:jc w:val="center"/>
      </w:pPr>
      <w:r>
        <w:rPr>
          <w:b/>
          <w:color w:val="404040"/>
        </w:rPr>
        <w:t>Category Weighting setup with Major Assessment at 60% and Total Points at 1.64%</w:t>
      </w:r>
    </w:p>
    <w:p>
      <w:pPr>
        <w:pStyle w:val="Heading3"/>
        <w:keepNext/>
        <w:keepLines/>
        <w:ind w:left="0"/>
        <w:outlineLvl w:val="2"/>
      </w:pPr>
      <w:r>
        <w:rPr>
          <w:b/>
          <w:color w:val="404040"/>
          <w:sz w:val="28"/>
          <w:rFonts w:ascii="Inter" w:hAnsi="Inter" w:eastAsia="Noto Sans CJK JP" w:cs="Noto Sans CJK JP"/>
        </w:rPr>
        <w:t>13. Adjust weights to total 100%</w:t>
      </w:r>
    </w:p>
    <w:p>
      <w:pPr/>
      <w:r>
        <w:rPr>
          <w:color w:val="404040"/>
          <w:sz w:val="24"/>
          <w:rFonts w:ascii="Inter" w:hAnsi="Inter" w:eastAsia="Noto Sans CJK JP" w:cs="Noto Sans CJK JP"/>
        </w:rPr>
        <w:t>Make sure the weights of all categories add up to 100%. Adjust them as necessary.</w:t>
      </w:r>
    </w:p>
    <w:p>
      <w:pPr>
        <w:pStyle w:val="Heading3"/>
        <w:keepNext/>
        <w:keepLines/>
        <w:ind w:left="0"/>
        <w:outlineLvl w:val="2"/>
      </w:pPr>
      <w:r>
        <w:rPr>
          <w:b/>
          <w:color w:val="404040"/>
          <w:sz w:val="28"/>
          <w:rFonts w:ascii="Inter" w:hAnsi="Inter" w:eastAsia="Noto Sans CJK JP" w:cs="Noto Sans CJK JP"/>
        </w:rPr>
        <w:t>14. Save the calculation settings</w:t>
      </w:r>
    </w:p>
    <w:p>
      <w:pPr/>
      <w:r>
        <w:rPr>
          <w:color w:val="404040"/>
          <w:sz w:val="24"/>
          <w:rFonts w:ascii="Inter" w:hAnsi="Inter" w:eastAsia="Noto Sans CJK JP" w:cs="Noto Sans CJK JP"/>
        </w:rPr>
        <w:t xml:space="preserve">When all categories and weights are set,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bottom right of the dialog to apply your grading calculation setup.</w:t>
      </w:r>
    </w:p>
    <w:p>
      <w:pPr>
        <w:pStyle w:val="Heading2"/>
        <w:keepNext/>
        <w:keepLines/>
        <w:ind w:left="0"/>
        <w:outlineLvl w:val="1"/>
      </w:pPr>
      <w:r>
        <w:rPr>
          <w:b/>
          <w:color w:val="404040"/>
          <w:sz w:val="32"/>
          <w:rFonts w:ascii="Inter" w:hAnsi="Inter" w:eastAsia="Noto Sans CJK JP" w:cs="Noto Sans CJK JP"/>
        </w:rPr>
        <w:t>Copy grade calculations to other terms and classes</w:t>
      </w:r>
    </w:p>
    <w:p>
      <w:pPr/>
      <w:r>
        <w:rPr>
          <w:color w:val="404040"/>
          <w:sz w:val="24"/>
          <w:rFonts w:ascii="Inter" w:hAnsi="Inter" w:eastAsia="Noto Sans CJK JP" w:cs="Noto Sans CJK JP"/>
        </w:rPr>
        <w:t>Copying saves you from repeating the setup for each class or term.</w:t>
      </w:r>
    </w:p>
    <w:p>
      <w:pPr>
        <w:pStyle w:val="Heading3"/>
        <w:keepNext/>
        <w:keepLines/>
        <w:ind w:left="0"/>
        <w:outlineLvl w:val="2"/>
      </w:pPr>
      <w:r>
        <w:rPr>
          <w:b/>
          <w:color w:val="404040"/>
          <w:sz w:val="28"/>
          <w:rFonts w:ascii="Inter" w:hAnsi="Inter" w:eastAsia="Noto Sans CJK JP" w:cs="Noto Sans CJK JP"/>
        </w:rPr>
        <w:t>15. Open the copy tool</w:t>
      </w:r>
    </w:p>
    <w:p>
      <w:pPr>
        <w:keepNext/>
        <w:keepLines/>
      </w:pPr>
      <w:r>
        <w:rPr>
          <w:color w:val="404040"/>
          <w:sz w:val="24"/>
          <w:rFonts w:ascii="Inter" w:hAnsi="Inter" w:eastAsia="Noto Sans CJK JP" w:cs="Noto Sans CJK JP"/>
        </w:rPr>
        <w:t xml:space="preserve">Click the gear icon at the top right of the </w:t>
      </w:r>
      <w:r>
        <w:rPr>
          <w:b/>
          <w:color w:val="404040"/>
          <w:sz w:val="24"/>
          <w:rFonts w:ascii="Inter" w:hAnsi="Inter" w:eastAsia="Noto Sans CJK JP" w:cs="Noto Sans CJK JP"/>
        </w:rPr>
        <w:t>Traditional Grade Calculations</w:t>
      </w:r>
      <w:r>
        <w:rPr>
          <w:color w:val="404040"/>
          <w:sz w:val="24"/>
          <w:rFonts w:ascii="Inter" w:hAnsi="Inter" w:eastAsia="Noto Sans CJK JP" w:cs="Noto Sans CJK JP"/>
        </w:rPr>
        <w:t xml:space="preserve"> screen. Select </w:t>
      </w:r>
      <w:r>
        <w:rPr>
          <w:b/>
          <w:color w:val="404040"/>
          <w:sz w:val="24"/>
          <w:rFonts w:ascii="Inter" w:hAnsi="Inter" w:eastAsia="Noto Sans CJK JP" w:cs="Noto Sans CJK JP"/>
        </w:rPr>
        <w:t>Copy Traditional Grade Calculations</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585874"/>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585874"/>
                    </a:xfrm>
                    <a:prstGeom prst="rect"/>
                  </pic:spPr>
                </pic:pic>
              </a:graphicData>
            </a:graphic>
          </wp:inline>
        </w:drawing>
      </w:r>
    </w:p>
    <w:p>
      <w:pPr>
        <w:pStyle w:val="Caption"/>
        <w:jc w:val="center"/>
      </w:pPr>
      <w:r>
        <w:rPr>
          <w:b/>
          <w:color w:val="404040"/>
        </w:rPr>
        <w:t>Settings gear icon with Copy Traditional Grade Calculations option highlighted</w:t>
      </w:r>
    </w:p>
    <w:p>
      <w:pPr>
        <w:pStyle w:val="Heading3"/>
        <w:keepNext/>
        <w:keepLines/>
        <w:ind w:left="0"/>
        <w:outlineLvl w:val="2"/>
      </w:pPr>
      <w:r>
        <w:rPr>
          <w:b/>
          <w:color w:val="404040"/>
          <w:sz w:val="28"/>
          <w:rFonts w:ascii="Inter" w:hAnsi="Inter" w:eastAsia="Noto Sans CJK JP" w:cs="Noto Sans CJK JP"/>
        </w:rPr>
        <w:t>16. Copy calculations within a class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Copy Traditional Grade Calculations</w:t>
      </w:r>
      <w:r>
        <w:rPr>
          <w:color w:val="404040"/>
          <w:sz w:val="24"/>
          <w:rFonts w:ascii="Inter" w:hAnsi="Inter" w:eastAsia="Noto Sans CJK JP" w:cs="Noto Sans CJK JP"/>
        </w:rPr>
        <w:t xml:space="preserve"> dialog, make sure the </w:t>
      </w:r>
      <w:r>
        <w:rPr>
          <w:b/>
          <w:color w:val="404040"/>
          <w:sz w:val="24"/>
          <w:rFonts w:ascii="Inter" w:hAnsi="Inter" w:eastAsia="Noto Sans CJK JP" w:cs="Noto Sans CJK JP"/>
        </w:rPr>
        <w:t>Within A Class</w:t>
      </w:r>
      <w:r>
        <w:rPr>
          <w:color w:val="404040"/>
          <w:sz w:val="24"/>
          <w:rFonts w:ascii="Inter" w:hAnsi="Inter" w:eastAsia="Noto Sans CJK JP" w:cs="Noto Sans CJK JP"/>
        </w:rPr>
        <w:t xml:space="preserve"> tab is selected. Then make these selections:</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From Class</w:t>
      </w:r>
      <w:r>
        <w:rPr>
          <w:color w:val="404040"/>
          <w:sz w:val="24"/>
          <w:rFonts w:ascii="Inter" w:hAnsi="Inter" w:eastAsia="Noto Sans CJK JP" w:cs="Noto Sans CJK JP"/>
        </w:rPr>
        <w:t>, select the class you just configured (for example, 1(A) 9th Grade Seminar S1).</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Reporting Term</w:t>
      </w:r>
      <w:r>
        <w:rPr>
          <w:color w:val="404040"/>
          <w:sz w:val="24"/>
          <w:rFonts w:ascii="Inter" w:hAnsi="Inter" w:eastAsia="Noto Sans CJK JP" w:cs="Noto Sans CJK JP"/>
        </w:rPr>
        <w:t>, select the term you want to copy from (for example, M1 (Category Weighting)).</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To Class</w:t>
      </w:r>
      <w:r>
        <w:rPr>
          <w:color w:val="404040"/>
          <w:sz w:val="24"/>
          <w:rFonts w:ascii="Inter" w:hAnsi="Inter" w:eastAsia="Noto Sans CJK JP" w:cs="Noto Sans CJK JP"/>
        </w:rPr>
        <w:t>, select the same class.</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Reporting Term</w:t>
      </w:r>
      <w:r>
        <w:rPr>
          <w:color w:val="404040"/>
          <w:sz w:val="24"/>
          <w:rFonts w:ascii="Inter" w:hAnsi="Inter" w:eastAsia="Noto Sans CJK JP" w:cs="Noto Sans CJK JP"/>
        </w:rPr>
        <w:t>, select the term or terms you want to copy to (for example, M2 (Total Points)).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Validate</w:t>
      </w:r>
      <w:r>
        <w:rPr>
          <w:color w:val="404040"/>
          <w:sz w:val="24"/>
          <w:rFonts w:ascii="Inter" w:hAnsi="Inter" w:eastAsia="Noto Sans CJK JP" w:cs="Noto Sans CJK JP"/>
        </w:rPr>
        <w:t xml:space="preserve"> to check the setup.</w:t>
      </w:r>
    </w:p>
    <w:p>
      <w:pPr>
        <w:keepNext/>
        <w:keepLines/>
        <w:jc w:val="center"/>
      </w:pPr>
      <w:r>
        <w:drawing>
          <wp:inline xmlns:a="http://schemas.openxmlformats.org/drawingml/2006/main" xmlns:pic="http://schemas.openxmlformats.org/drawingml/2006/picture">
            <wp:extent cx="5328000" cy="3585874"/>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585874"/>
                    </a:xfrm>
                    <a:prstGeom prst="rect"/>
                  </pic:spPr>
                </pic:pic>
              </a:graphicData>
            </a:graphic>
          </wp:inline>
        </w:drawing>
      </w:r>
    </w:p>
    <w:p>
      <w:pPr>
        <w:pStyle w:val="Caption"/>
        <w:jc w:val="center"/>
      </w:pPr>
      <w:r>
        <w:rPr>
          <w:b/>
          <w:color w:val="404040"/>
        </w:rPr>
        <w:t>Copy Traditional Grade Calculations dialog with class and reporting term selections</w:t>
      </w:r>
    </w:p>
    <w:p>
      <w:pPr>
        <w:pStyle w:val="Heading3"/>
        <w:keepNext/>
        <w:keepLines/>
        <w:ind w:left="0"/>
        <w:outlineLvl w:val="2"/>
      </w:pPr>
      <w:r>
        <w:rPr>
          <w:b/>
          <w:color w:val="404040"/>
          <w:sz w:val="28"/>
          <w:rFonts w:ascii="Inter" w:hAnsi="Inter" w:eastAsia="Noto Sans CJK JP" w:cs="Noto Sans CJK JP"/>
        </w:rPr>
        <w:t>17. Confirm the copy</w:t>
      </w:r>
    </w:p>
    <w:p>
      <w:pPr>
        <w:keepNext/>
        <w:keepLines/>
      </w:pPr>
      <w:r>
        <w:rPr>
          <w:color w:val="404040"/>
          <w:sz w:val="24"/>
          <w:rFonts w:ascii="Inter" w:hAnsi="Inter" w:eastAsia="Noto Sans CJK JP" w:cs="Noto Sans CJK JP"/>
        </w:rPr>
        <w:t>After the copy, a confirmation banner appears indicating the grade calculation was copied to the selected term. Verify that the calculation type and weights now appear in the destination term (for example, M2).</w:t>
      </w:r>
    </w:p>
    <w:p>
      <w:pPr>
        <w:keepNext/>
        <w:keepLines/>
        <w:jc w:val="center"/>
      </w:pPr>
      <w:r>
        <w:drawing>
          <wp:inline xmlns:a="http://schemas.openxmlformats.org/drawingml/2006/main" xmlns:pic="http://schemas.openxmlformats.org/drawingml/2006/picture">
            <wp:extent cx="5328000" cy="3585874"/>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585874"/>
                    </a:xfrm>
                    <a:prstGeom prst="rect"/>
                  </pic:spPr>
                </pic:pic>
              </a:graphicData>
            </a:graphic>
          </wp:inline>
        </w:drawing>
      </w:r>
    </w:p>
    <w:p>
      <w:pPr>
        <w:pStyle w:val="Caption"/>
        <w:jc w:val="center"/>
      </w:pPr>
      <w:r>
        <w:rPr>
          <w:b/>
          <w:color w:val="404040"/>
        </w:rPr>
        <w:t>Traditional Grade Calculations screen with confirmation banner for copied calculation</w:t>
      </w:r>
    </w:p>
    <w:p>
      <w:pPr>
        <w:pStyle w:val="Heading3"/>
        <w:keepNext/>
        <w:keepLines/>
        <w:ind w:left="0"/>
        <w:outlineLvl w:val="2"/>
      </w:pPr>
      <w:r>
        <w:rPr>
          <w:b/>
          <w:color w:val="404040"/>
          <w:sz w:val="28"/>
          <w:rFonts w:ascii="Inter" w:hAnsi="Inter" w:eastAsia="Noto Sans CJK JP" w:cs="Noto Sans CJK JP"/>
        </w:rPr>
        <w:t>18. Select classes to copy to</w:t>
      </w:r>
    </w:p>
    <w:p>
      <w:pPr/>
      <w:r>
        <w:rPr>
          <w:color w:val="404040"/>
          <w:sz w:val="24"/>
          <w:rFonts w:ascii="Inter" w:hAnsi="Inter" w:eastAsia="Noto Sans CJK JP" w:cs="Noto Sans CJK JP"/>
        </w:rPr>
        <w:t xml:space="preserve">You can also copy grade calculation settings from one class to multiple others. In the </w:t>
      </w:r>
      <w:r>
        <w:rPr>
          <w:b/>
          <w:color w:val="404040"/>
          <w:sz w:val="24"/>
          <w:rFonts w:ascii="Inter" w:hAnsi="Inter" w:eastAsia="Noto Sans CJK JP" w:cs="Noto Sans CJK JP"/>
        </w:rPr>
        <w:t>Copy Traditional Grade Calculations</w:t>
      </w:r>
      <w:r>
        <w:rPr>
          <w:color w:val="404040"/>
          <w:sz w:val="24"/>
          <w:rFonts w:ascii="Inter" w:hAnsi="Inter" w:eastAsia="Noto Sans CJK JP" w:cs="Noto Sans CJK JP"/>
        </w:rPr>
        <w:t xml:space="preserve"> dialog, the </w:t>
      </w:r>
      <w:r>
        <w:rPr>
          <w:b/>
          <w:color w:val="404040"/>
          <w:sz w:val="24"/>
          <w:rFonts w:ascii="Inter" w:hAnsi="Inter" w:eastAsia="Noto Sans CJK JP" w:cs="Noto Sans CJK JP"/>
        </w:rPr>
        <w:t>From Class</w:t>
      </w:r>
      <w:r>
        <w:rPr>
          <w:color w:val="404040"/>
          <w:sz w:val="24"/>
          <w:rFonts w:ascii="Inter" w:hAnsi="Inter" w:eastAsia="Noto Sans CJK JP" w:cs="Noto Sans CJK JP"/>
        </w:rPr>
        <w:t xml:space="preserve"> section is set to "2021-2022 (1(A) 9th Grade Seminar S1)."</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To Class</w:t>
      </w:r>
      <w:r>
        <w:rPr>
          <w:color w:val="404040"/>
          <w:sz w:val="24"/>
          <w:rFonts w:ascii="Inter" w:hAnsi="Inter" w:eastAsia="Noto Sans CJK JP" w:cs="Noto Sans CJK JP"/>
        </w:rPr>
        <w:t xml:space="preserve"> section, check the classes you want to apply the settings to. For example, select "1(B) 9th Grade Seminar S1," "5(A) 9th Grade Seminar S1," "5(A) 9th Grade Seminar S2," and "5(B) 9th Grade Seminar S2." Then click </w:t>
      </w:r>
      <w:r>
        <w:rPr>
          <w:b/>
          <w:color w:val="404040"/>
          <w:sz w:val="24"/>
          <w:rFonts w:ascii="Inter" w:hAnsi="Inter" w:eastAsia="Noto Sans CJK JP" w:cs="Noto Sans CJK JP"/>
        </w:rPr>
        <w:t>Validate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585874"/>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585874"/>
                    </a:xfrm>
                    <a:prstGeom prst="rect"/>
                  </pic:spPr>
                </pic:pic>
              </a:graphicData>
            </a:graphic>
          </wp:inline>
        </w:drawing>
      </w:r>
    </w:p>
    <w:p>
      <w:pPr>
        <w:pStyle w:val="Caption"/>
        <w:jc w:val="center"/>
      </w:pPr>
      <w:r>
        <w:rPr>
          <w:b/>
          <w:color w:val="404040"/>
        </w:rPr>
        <w:t>Copy Traditional Grade Calculations dialog with multiple classes selected for copying grade settings</w:t>
      </w:r>
    </w:p>
    <w:p>
      <w:pPr>
        <w:pStyle w:val="Heading3"/>
        <w:keepNext/>
        <w:keepLines/>
        <w:ind w:left="0"/>
        <w:outlineLvl w:val="2"/>
      </w:pPr>
      <w:r>
        <w:rPr>
          <w:b/>
          <w:color w:val="404040"/>
          <w:sz w:val="28"/>
          <w:rFonts w:ascii="Inter" w:hAnsi="Inter" w:eastAsia="Noto Sans CJK JP" w:cs="Noto Sans CJK JP"/>
        </w:rPr>
        <w:t>19. Review the validation summary</w:t>
      </w:r>
    </w:p>
    <w:p>
      <w:pPr/>
      <w:r>
        <w:rPr>
          <w:color w:val="404040"/>
          <w:sz w:val="24"/>
          <w:rFonts w:ascii="Inter" w:hAnsi="Inter" w:eastAsia="Noto Sans CJK JP" w:cs="Noto Sans CJK JP"/>
        </w:rPr>
        <w:t>The summary table lists each class and term and shows which settings (calculation, drops, and weights) will be copied. Review it as follows:</w:t>
      </w:r>
    </w:p>
    <w:p>
      <w:pPr>
        <w:pStyle w:val="ListBullet2"/>
      </w:pPr>
      <w:r>
        <w:rPr>
          <w:color w:val="404040"/>
          <w:sz w:val="24"/>
          <w:rFonts w:ascii="Inter" w:hAnsi="Inter" w:eastAsia="Noto Sans CJK JP" w:cs="Noto Sans CJK JP"/>
        </w:rPr>
        <w:t>Green check marks (✓) indicate settings that will copy successfully.</w:t>
      </w:r>
    </w:p>
    <w:p>
      <w:pPr>
        <w:pStyle w:val="ListBullet2"/>
      </w:pPr>
      <w:r>
        <w:rPr>
          <w:color w:val="404040"/>
          <w:sz w:val="24"/>
          <w:rFonts w:ascii="Inter" w:hAnsi="Inter" w:eastAsia="Noto Sans CJK JP" w:cs="Noto Sans CJK JP"/>
        </w:rPr>
        <w:t>Blanks indicate settings that cannot be copied.</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INFO</w:t>
      </w:r>
      <w:r>
        <w:rPr>
          <w:color w:val="404040"/>
          <w:sz w:val="24"/>
          <w:rFonts w:ascii="Inter" w:hAnsi="Inter" w:eastAsia="Noto Sans CJK JP" w:cs="Noto Sans CJK JP"/>
        </w:rPr>
        <w:t xml:space="preserve"> column explains restrictions, such as "Unable to copy standards weights" or "Cannot copy to target reporting term because it is not editable by the teacher."</w:t>
      </w:r>
    </w:p>
    <w:p>
      <w:pPr>
        <w:pStyle w:val="ListBullet2"/>
        <w:keepNext/>
        <w:keepLines/>
      </w:pPr>
      <w:r>
        <w:rPr>
          <w:color w:val="404040"/>
          <w:sz w:val="24"/>
          <w:rFonts w:ascii="Inter" w:hAnsi="Inter" w:eastAsia="Noto Sans CJK JP" w:cs="Noto Sans CJK JP"/>
        </w:rPr>
        <w:t>Make sure there are no X's or error indicators.</w:t>
      </w:r>
    </w:p>
    <w:p>
      <w:pPr>
        <w:keepNext/>
        <w:keepLines/>
        <w:jc w:val="center"/>
      </w:pPr>
      <w:r>
        <w:drawing>
          <wp:inline xmlns:a="http://schemas.openxmlformats.org/drawingml/2006/main" xmlns:pic="http://schemas.openxmlformats.org/drawingml/2006/picture">
            <wp:extent cx="5328000" cy="3585874"/>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585874"/>
                    </a:xfrm>
                    <a:prstGeom prst="rect"/>
                  </pic:spPr>
                </pic:pic>
              </a:graphicData>
            </a:graphic>
          </wp:inline>
        </w:drawing>
      </w:r>
    </w:p>
    <w:p>
      <w:pPr>
        <w:pStyle w:val="Caption"/>
        <w:jc w:val="center"/>
      </w:pPr>
      <w:r>
        <w:rPr>
          <w:b/>
          <w:color w:val="404040"/>
        </w:rPr>
        <w:t>Validation summary showing check marks and blanks for grade calculation copying, with info messages</w:t>
      </w:r>
    </w:p>
    <w:p>
      <w:pPr>
        <w:pStyle w:val="Heading3"/>
        <w:keepNext/>
        <w:keepLines/>
        <w:ind w:left="0"/>
        <w:outlineLvl w:val="2"/>
      </w:pPr>
      <w:r>
        <w:rPr>
          <w:b/>
          <w:color w:val="404040"/>
          <w:sz w:val="28"/>
          <w:rFonts w:ascii="Inter" w:hAnsi="Inter" w:eastAsia="Noto Sans CJK JP" w:cs="Noto Sans CJK JP"/>
        </w:rPr>
        <w:t>20. Complete the copy</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Copy</w:t>
      </w:r>
      <w:r>
        <w:rPr>
          <w:color w:val="404040"/>
          <w:sz w:val="24"/>
          <w:rFonts w:ascii="Inter" w:hAnsi="Inter" w:eastAsia="Noto Sans CJK JP" w:cs="Noto Sans CJK JP"/>
        </w:rPr>
        <w:t xml:space="preserve"> at the bottom of the validation summary dialog. Wait for the confirmation message indicating the grade calculations were copied successfully. The banner lists every class the settings were applied to.</w:t>
      </w:r>
    </w:p>
    <w:p>
      <w:pPr>
        <w:keepNext/>
        <w:keepLines/>
        <w:jc w:val="center"/>
      </w:pPr>
      <w:r>
        <w:drawing>
          <wp:inline xmlns:a="http://schemas.openxmlformats.org/drawingml/2006/main" xmlns:pic="http://schemas.openxmlformats.org/drawingml/2006/picture">
            <wp:extent cx="5328000" cy="3585874"/>
            <wp:docPr id="16" name="Picture 1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585874"/>
                    </a:xfrm>
                    <a:prstGeom prst="rect"/>
                  </pic:spPr>
                </pic:pic>
              </a:graphicData>
            </a:graphic>
          </wp:inline>
        </w:drawing>
      </w:r>
    </w:p>
    <w:p>
      <w:pPr>
        <w:pStyle w:val="Caption"/>
        <w:jc w:val="center"/>
      </w:pPr>
      <w:r>
        <w:rPr>
          <w:b/>
          <w:color w:val="404040"/>
        </w:rPr>
        <w:t>Confirmation banner indicating grade calculations were copied to multiple classes</w:t>
      </w:r>
    </w:p>
    <w:p>
      <w:pPr>
        <w:pStyle w:val="Heading3"/>
        <w:keepNext/>
        <w:keepLines/>
        <w:ind w:left="0"/>
        <w:outlineLvl w:val="2"/>
      </w:pPr>
      <w:r>
        <w:rPr>
          <w:b/>
          <w:color w:val="404040"/>
          <w:sz w:val="28"/>
          <w:rFonts w:ascii="Inter" w:hAnsi="Inter" w:eastAsia="Noto Sans CJK JP" w:cs="Noto Sans CJK JP"/>
        </w:rPr>
        <w:t>21. Verify the settings in each class</w:t>
      </w:r>
    </w:p>
    <w:p>
      <w:pPr/>
      <w:r>
        <w:rPr>
          <w:color w:val="404040"/>
          <w:sz w:val="24"/>
          <w:rFonts w:ascii="Inter" w:hAnsi="Inter" w:eastAsia="Noto Sans CJK JP" w:cs="Noto Sans CJK JP"/>
        </w:rPr>
        <w:t xml:space="preserve">Check each class (for example, 1(A), 1(B), 5(A), and 5(B) 9th Grade Seminar). Each one should display the correct formula types and check marks under </w:t>
      </w:r>
      <w:r>
        <w:rPr>
          <w:b/>
          <w:color w:val="404040"/>
          <w:sz w:val="24"/>
          <w:rFonts w:ascii="Inter" w:hAnsi="Inter" w:eastAsia="Noto Sans CJK JP" w:cs="Noto Sans CJK JP"/>
        </w:rPr>
        <w:t>EDIT CALC</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EDIT DROPS</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Create assignments with the correct category</w:t>
      </w:r>
    </w:p>
    <w:p>
      <w:pPr>
        <w:pStyle w:val="Heading3"/>
        <w:keepNext/>
        <w:keepLines/>
        <w:ind w:left="0"/>
        <w:outlineLvl w:val="2"/>
      </w:pPr>
      <w:r>
        <w:rPr>
          <w:b/>
          <w:color w:val="404040"/>
          <w:sz w:val="28"/>
          <w:rFonts w:ascii="Inter" w:hAnsi="Inter" w:eastAsia="Noto Sans CJK JP" w:cs="Noto Sans CJK JP"/>
        </w:rPr>
        <w:t>22. Select Major Assessment or Minor Assessment</w:t>
      </w:r>
    </w:p>
    <w:p>
      <w:pPr/>
      <w:r>
        <w:rPr>
          <w:color w:val="404040"/>
          <w:sz w:val="24"/>
          <w:rFonts w:ascii="Inter" w:hAnsi="Inter" w:eastAsia="Noto Sans CJK JP" w:cs="Noto Sans CJK JP"/>
        </w:rPr>
        <w:t xml:space="preserve">When you create a new assignment, choose the correct category. In the </w:t>
      </w:r>
      <w:r>
        <w:rPr>
          <w:b/>
          <w:color w:val="404040"/>
          <w:sz w:val="24"/>
          <w:rFonts w:ascii="Inter" w:hAnsi="Inter" w:eastAsia="Noto Sans CJK JP" w:cs="Noto Sans CJK JP"/>
        </w:rPr>
        <w:t>Create Assignment</w:t>
      </w:r>
      <w:r>
        <w:rPr>
          <w:color w:val="404040"/>
          <w:sz w:val="24"/>
          <w:rFonts w:ascii="Inter" w:hAnsi="Inter" w:eastAsia="Noto Sans CJK JP" w:cs="Noto Sans CJK JP"/>
        </w:rPr>
        <w:t xml:space="preserve"> dialog, enter the assignment name. Then click the </w:t>
      </w:r>
      <w:r>
        <w:rPr>
          <w:b/>
          <w:color w:val="404040"/>
          <w:sz w:val="24"/>
          <w:rFonts w:ascii="Inter" w:hAnsi="Inter" w:eastAsia="Noto Sans CJK JP" w:cs="Noto Sans CJK JP"/>
        </w:rPr>
        <w:t>Category</w:t>
      </w:r>
      <w:r>
        <w:rPr>
          <w:color w:val="404040"/>
          <w:sz w:val="24"/>
          <w:rFonts w:ascii="Inter" w:hAnsi="Inter" w:eastAsia="Noto Sans CJK JP" w:cs="Noto Sans CJK JP"/>
        </w:rPr>
        <w:t xml:space="preserve"> dropdown and select either </w:t>
      </w:r>
      <w:r>
        <w:rPr>
          <w:b/>
          <w:color w:val="404040"/>
          <w:sz w:val="24"/>
          <w:rFonts w:ascii="Inter" w:hAnsi="Inter" w:eastAsia="Noto Sans CJK JP" w:cs="Noto Sans CJK JP"/>
        </w:rPr>
        <w:t>Major Assessment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Minor Assessment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Only assignments in these categories are included in the marking period grade calculation.</w:t>
      </w:r>
    </w:p>
    <w:p>
      <w:pPr>
        <w:keepNext/>
        <w:keepLines/>
        <w:jc w:val="center"/>
      </w:pPr>
      <w:r>
        <w:drawing>
          <wp:inline xmlns:a="http://schemas.openxmlformats.org/drawingml/2006/main" xmlns:pic="http://schemas.openxmlformats.org/drawingml/2006/picture">
            <wp:extent cx="5328000" cy="3585874"/>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585874"/>
                    </a:xfrm>
                    <a:prstGeom prst="rect"/>
                  </pic:spPr>
                </pic:pic>
              </a:graphicData>
            </a:graphic>
          </wp:inline>
        </w:drawing>
      </w:r>
    </w:p>
    <w:p>
      <w:pPr>
        <w:pStyle w:val="Caption"/>
        <w:jc w:val="center"/>
      </w:pPr>
      <w:r>
        <w:rPr>
          <w:b/>
          <w:color w:val="404040"/>
        </w:rPr>
        <w:t>Create Assignment dialog with category dropdown open, highlighting Major and Minor Assessment options</w:t>
      </w:r>
    </w:p>
    <w:p>
      <w:pPr>
        <w:pStyle w:val="Heading3"/>
        <w:keepNext/>
        <w:keepLines/>
        <w:ind w:left="0"/>
        <w:outlineLvl w:val="2"/>
      </w:pPr>
      <w:r>
        <w:rPr>
          <w:b/>
          <w:color w:val="404040"/>
          <w:sz w:val="28"/>
          <w:rFonts w:ascii="Inter" w:hAnsi="Inter" w:eastAsia="Noto Sans CJK JP" w:cs="Noto Sans CJK JP"/>
        </w:rPr>
        <w:t>23. Avoid other categories for graded work</w:t>
      </w:r>
    </w:p>
    <w:p>
      <w:pPr/>
      <w:r>
        <w:rPr>
          <w:color w:val="404040"/>
          <w:sz w:val="24"/>
          <w:rFonts w:ascii="Inter" w:hAnsi="Inter" w:eastAsia="Noto Sans CJK JP" w:cs="Noto Sans CJK JP"/>
        </w:rPr>
        <w:t>Don't select any other category for assignments that should count toward the marking period grade. An assignment in a category other than Major Assessment or Minor Assessment is not included in the calculation. This can cause grades to be calculated incorrectly.</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set up a gradebook in PowerSchool PowerTeacher Pro. You created and customized categories, configured marking period grade calculations with total points or weighted categories, and copied those settings across terms and classes. You also learned to choose the right category for each assignment. Together, these steps align your gradebook with your grading policy and school requirements.</w:t>
      </w:r>
    </w:p>
    <w:p>
      <w:pPr/>
      <w:r>
        <w:br w:type="page"/>
      </w:r>
    </w:p>
    <w:sectPr w:rsidR="00FC693F" w:rsidRPr="0006063C" w:rsidSect="00034616">
      <w:headerReference w:type="default" r:id="rId20"/>
      <w:footerReference w:type="default" r:id="rId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header" Target="header1.xm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