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Enable Visual Builder Studio in Oracle Fusion</w:t>
      </w:r>
    </w:p>
    <w:p>
      <w:pPr/>
      <w:r>
        <w:rPr>
          <w:color w:val="404040"/>
          <w:sz w:val="24"/>
          <w:rFonts w:ascii="Inter" w:hAnsi="Inter" w:eastAsia="Noto Sans CJK JP" w:cs="Noto Sans CJK JP"/>
        </w:rPr>
        <w:t>Visual Builder Studio (VB Studio) lets you extend your Oracle Cloud Applications with custom pages, components, and logic. This guide walks you through how to enable Visual Builder Studio in Oracle Fusion, create a VB Studio project, and complete the initial configuration so your development team can begin extending your Oracle Cloud Application.</w:t>
      </w:r>
    </w:p>
    <w:p>
      <w:pPr>
        <w:pStyle w:val="Heading1"/>
        <w:keepNext/>
        <w:keepLines/>
        <w:outlineLvl w:val="0"/>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enable Visual Builder Studio in Oracle Fusion, confirm the following:</w:t>
      </w:r>
    </w:p>
    <w:p>
      <w:pPr>
        <w:pStyle w:val="ListBullet2"/>
      </w:pPr>
      <w:r>
        <w:rPr>
          <w:color w:val="404040"/>
          <w:sz w:val="24"/>
          <w:rFonts w:ascii="Inter" w:hAnsi="Inter" w:eastAsia="Noto Sans CJK JP" w:cs="Noto Sans CJK JP"/>
        </w:rPr>
        <w:t>Your Oracle Cloud Application and Visual Builder Studio installations are already set up and running.</w:t>
      </w:r>
    </w:p>
    <w:p>
      <w:pPr>
        <w:pStyle w:val="ListBullet2"/>
      </w:pPr>
      <w:r>
        <w:rPr>
          <w:color w:val="404040"/>
          <w:sz w:val="24"/>
          <w:rFonts w:ascii="Inter" w:hAnsi="Inter" w:eastAsia="Noto Sans CJK JP" w:cs="Noto Sans CJK JP"/>
        </w:rPr>
        <w:t>You have administrative privileges for Visual Builder Studio (VB Studio).</w:t>
      </w:r>
    </w:p>
    <w:p>
      <w:pPr>
        <w:pStyle w:val="ListBullet2"/>
      </w:pPr>
      <w:r>
        <w:rPr>
          <w:color w:val="404040"/>
          <w:sz w:val="24"/>
          <w:rFonts w:ascii="Inter" w:hAnsi="Inter" w:eastAsia="Noto Sans CJK JP" w:cs="Noto Sans CJK JP"/>
        </w:rPr>
        <w:t>Your developers have a suitable Oracle Cloud Applications role or privilege.</w:t>
      </w:r>
    </w:p>
    <w:p>
      <w:pPr>
        <w:pStyle w:val="Heading2"/>
        <w:keepNext/>
        <w:keepLines/>
        <w:ind w:left="0"/>
        <w:outlineLvl w:val="1"/>
      </w:pPr>
      <w:r>
        <w:rPr>
          <w:b/>
          <w:color w:val="404040"/>
          <w:sz w:val="28"/>
          <w:rFonts w:ascii="Inter" w:hAnsi="Inter" w:eastAsia="Noto Sans CJK JP" w:cs="Noto Sans CJK JP"/>
        </w:rPr>
        <w:t>Acceptable Oracle Cloud Applications roles</w:t>
      </w:r>
    </w:p>
    <w:p>
      <w:pPr/>
      <w:r>
        <w:rPr>
          <w:color w:val="404040"/>
          <w:sz w:val="24"/>
          <w:rFonts w:ascii="Inter" w:hAnsi="Inter" w:eastAsia="Noto Sans CJK JP" w:cs="Noto Sans CJK JP"/>
        </w:rPr>
        <w:t>Assign one of the following roles (or a custom role based on one of these) to your developers:</w:t>
      </w:r>
    </w:p>
    <w:p>
      <w:pPr>
        <w:pStyle w:val="ListBullet2"/>
      </w:pPr>
      <w:r>
        <w:rPr>
          <w:color w:val="404040"/>
          <w:sz w:val="24"/>
          <w:rFonts w:ascii="Inter" w:hAnsi="Inter" w:eastAsia="Noto Sans CJK JP" w:cs="Noto Sans CJK JP"/>
        </w:rPr>
        <w:t>Application Administrator</w:t>
      </w:r>
    </w:p>
    <w:p>
      <w:pPr>
        <w:pStyle w:val="ListBullet2"/>
      </w:pPr>
      <w:r>
        <w:rPr>
          <w:color w:val="404040"/>
          <w:sz w:val="24"/>
          <w:rFonts w:ascii="Inter" w:hAnsi="Inter" w:eastAsia="Noto Sans CJK JP" w:cs="Noto Sans CJK JP"/>
        </w:rPr>
        <w:t>Sales Administrator</w:t>
      </w:r>
    </w:p>
    <w:p>
      <w:pPr>
        <w:pStyle w:val="ListBullet2"/>
      </w:pPr>
      <w:r>
        <w:rPr>
          <w:color w:val="404040"/>
          <w:sz w:val="24"/>
          <w:rFonts w:ascii="Inter" w:hAnsi="Inter" w:eastAsia="Noto Sans CJK JP" w:cs="Noto Sans CJK JP"/>
        </w:rPr>
        <w:t>Customer Relationship Management Application Administrator</w:t>
      </w:r>
    </w:p>
    <w:p>
      <w:pPr>
        <w:pStyle w:val="ListBullet2"/>
        <w:keepNext/>
        <w:keepLines/>
      </w:pPr>
      <w:r>
        <w:rPr>
          <w:color w:val="404040"/>
          <w:sz w:val="24"/>
          <w:rFonts w:ascii="Inter" w:hAnsi="Inter" w:eastAsia="Noto Sans CJK JP" w:cs="Noto Sans CJK JP"/>
        </w:rPr>
        <w:t>Application Developer</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List of acceptable Oracle Cloud Applications roles displayed on the Oracle Cloud Applications dashboard</w:t>
      </w:r>
    </w:p>
    <w:p>
      <w:pPr>
        <w:pStyle w:val="Heading1"/>
        <w:keepNext/>
        <w:keepLines/>
        <w:outlineLvl w:val="0"/>
      </w:pPr>
      <w:r>
        <w:rPr>
          <w:b/>
          <w:color w:val="404040"/>
          <w:sz w:val="32"/>
          <w:rFonts w:ascii="Inter" w:hAnsi="Inter" w:eastAsia="Noto Sans CJK JP" w:cs="Noto Sans CJK JP"/>
        </w:rPr>
        <w:t>Step 1: Navigate to Visual Builder Studio</w:t>
      </w:r>
    </w:p>
    <w:p>
      <w:pPr>
        <w:keepNext/>
        <w:keepLines/>
      </w:pPr>
      <w:r>
        <w:rPr>
          <w:color w:val="404040"/>
          <w:sz w:val="24"/>
          <w:rFonts w:ascii="Inter" w:hAnsi="Inter" w:eastAsia="Noto Sans CJK JP" w:cs="Noto Sans CJK JP"/>
        </w:rPr>
        <w:t xml:space="preserve">Open your </w:t>
      </w:r>
      <w:r>
        <w:rPr>
          <w:b/>
          <w:color w:val="404040"/>
          <w:sz w:val="24"/>
          <w:rFonts w:ascii="Inter" w:hAnsi="Inter" w:eastAsia="Noto Sans CJK JP" w:cs="Noto Sans CJK JP"/>
        </w:rPr>
        <w:t>Oracle Cloud Applications</w:t>
      </w:r>
      <w:r>
        <w:rPr>
          <w:color w:val="404040"/>
          <w:sz w:val="24"/>
          <w:rFonts w:ascii="Inter" w:hAnsi="Inter" w:eastAsia="Noto Sans CJK JP" w:cs="Noto Sans CJK JP"/>
        </w:rPr>
        <w:t xml:space="preserve"> dashboard. Use the navigation menu at the top to locate the </w:t>
      </w:r>
      <w:r>
        <w:rPr>
          <w:b/>
          <w:color w:val="404040"/>
          <w:sz w:val="24"/>
          <w:rFonts w:ascii="Inter" w:hAnsi="Inter" w:eastAsia="Noto Sans CJK JP" w:cs="Noto Sans CJK JP"/>
        </w:rPr>
        <w:t>Configuration</w:t>
      </w:r>
      <w:r>
        <w:rPr>
          <w:color w:val="404040"/>
          <w:sz w:val="24"/>
          <w:rFonts w:ascii="Inter" w:hAnsi="Inter" w:eastAsia="Noto Sans CJK JP" w:cs="Noto Sans CJK JP"/>
        </w:rPr>
        <w:t xml:space="preserve"> section, then click </w:t>
      </w:r>
      <w:r>
        <w:rPr>
          <w:b/>
          <w:color w:val="404040"/>
          <w:sz w:val="24"/>
          <w:rFonts w:ascii="Inter" w:hAnsi="Inter" w:eastAsia="Noto Sans CJK JP" w:cs="Noto Sans CJK JP"/>
        </w:rPr>
        <w:t>Visual Builder</w:t>
      </w:r>
      <w:r>
        <w:rPr>
          <w:color w:val="404040"/>
          <w:sz w:val="24"/>
          <w:rFonts w:ascii="Inter" w:hAnsi="Inter" w:eastAsia="Noto Sans CJK JP" w:cs="Noto Sans CJK JP"/>
        </w:rPr>
        <w:t xml:space="preserve"> under the Configuration menu.</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Oracle Cloud Applications dashboard with the navigation menu open and "Visual Builder" highlighted under Configuration</w:t>
      </w:r>
    </w:p>
    <w:p>
      <w:pPr>
        <w:pStyle w:val="Heading1"/>
        <w:keepNext/>
        <w:keepLines/>
        <w:outlineLvl w:val="0"/>
      </w:pPr>
      <w:r>
        <w:rPr>
          <w:b/>
          <w:color w:val="404040"/>
          <w:sz w:val="32"/>
          <w:rFonts w:ascii="Inter" w:hAnsi="Inter" w:eastAsia="Noto Sans CJK JP" w:cs="Noto Sans CJK JP"/>
        </w:rPr>
        <w:t>Step 2: Create a new VB Studio project</w:t>
      </w:r>
    </w:p>
    <w:p>
      <w:pPr/>
      <w:r>
        <w:rPr>
          <w:color w:val="404040"/>
          <w:sz w:val="24"/>
          <w:rFonts w:ascii="Inter" w:hAnsi="Inter" w:eastAsia="Noto Sans CJK JP" w:cs="Noto Sans CJK JP"/>
        </w:rPr>
        <w:t>In VB Studio, select the option to create a new project. Enter a project name, such as the name of your Oracle Cloud app (for example, "Digital Sales").</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New Project</w:t>
      </w:r>
      <w:r>
        <w:rPr>
          <w:color w:val="404040"/>
          <w:sz w:val="24"/>
          <w:rFonts w:ascii="Inter" w:hAnsi="Inter" w:eastAsia="Noto Sans CJK JP" w:cs="Noto Sans CJK JP"/>
        </w:rPr>
        <w:t xml:space="preserve"> dialog, choose the </w:t>
      </w:r>
      <w:r>
        <w:rPr>
          <w:b/>
          <w:color w:val="404040"/>
          <w:sz w:val="24"/>
          <w:rFonts w:ascii="Inter" w:hAnsi="Inter" w:eastAsia="Noto Sans CJK JP" w:cs="Noto Sans CJK JP"/>
        </w:rPr>
        <w:t>Application Extension</w:t>
      </w:r>
      <w:r>
        <w:rPr>
          <w:color w:val="404040"/>
          <w:sz w:val="24"/>
          <w:rFonts w:ascii="Inter" w:hAnsi="Inter" w:eastAsia="Noto Sans CJK JP" w:cs="Noto Sans CJK JP"/>
        </w:rPr>
        <w:t xml:space="preserve"> template. This template is essential because it sets up the necessary development environment and resources for Oracle Cloud App extensions.</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VB Studio "New Project" dialog with "Application Extension" template selected</w:t>
      </w:r>
    </w:p>
    <w:p>
      <w:pPr>
        <w:pStyle w:val="Heading1"/>
        <w:keepNext/>
        <w:keepLines/>
        <w:outlineLvl w:val="0"/>
      </w:pPr>
      <w:r>
        <w:rPr>
          <w:b/>
          <w:color w:val="404040"/>
          <w:sz w:val="32"/>
          <w:rFonts w:ascii="Inter" w:hAnsi="Inter" w:eastAsia="Noto Sans CJK JP" w:cs="Noto Sans CJK JP"/>
        </w:rPr>
        <w:t>Step 3: Review and configure project properties</w:t>
      </w:r>
    </w:p>
    <w:p>
      <w:pPr/>
      <w:r>
        <w:rPr>
          <w:color w:val="404040"/>
          <w:sz w:val="24"/>
          <w:rFonts w:ascii="Inter" w:hAnsi="Inter" w:eastAsia="Noto Sans CJK JP" w:cs="Noto Sans CJK JP"/>
        </w:rPr>
        <w:t>Based on your project name and selections, VB Studio automatically populates the following fields:</w:t>
      </w:r>
    </w:p>
    <w:p>
      <w:pPr>
        <w:pStyle w:val="ListBullet2"/>
      </w:pPr>
      <w:r>
        <w:rPr>
          <w:b/>
          <w:color w:val="404040"/>
          <w:sz w:val="24"/>
          <w:rFonts w:ascii="Inter" w:hAnsi="Inter" w:eastAsia="Noto Sans CJK JP" w:cs="Noto Sans CJK JP"/>
        </w:rPr>
        <w:t>Extension Name</w:t>
      </w:r>
      <w:r>
        <w:rPr>
          <w:color w:val="404040"/>
          <w:sz w:val="24"/>
          <w:rFonts w:ascii="Inter" w:hAnsi="Inter" w:eastAsia="Noto Sans CJK JP" w:cs="Noto Sans CJK JP"/>
        </w:rPr>
        <w:t xml:space="preserve"> — for example, digital-sales Extension</w:t>
      </w:r>
    </w:p>
    <w:p>
      <w:pPr>
        <w:pStyle w:val="ListBullet2"/>
      </w:pPr>
      <w:r>
        <w:rPr>
          <w:b/>
          <w:color w:val="404040"/>
          <w:sz w:val="24"/>
          <w:rFonts w:ascii="Inter" w:hAnsi="Inter" w:eastAsia="Noto Sans CJK JP" w:cs="Noto Sans CJK JP"/>
        </w:rPr>
        <w:t>Extension Id</w:t>
      </w:r>
      <w:r>
        <w:rPr>
          <w:color w:val="404040"/>
          <w:sz w:val="24"/>
          <w:rFonts w:ascii="Inter" w:hAnsi="Inter" w:eastAsia="Noto Sans CJK JP" w:cs="Noto Sans CJK JP"/>
        </w:rPr>
        <w:t xml:space="preserve"> — for example, site_digitalsalesExtension</w:t>
      </w:r>
    </w:p>
    <w:p>
      <w:pPr>
        <w:pStyle w:val="ListBullet2"/>
      </w:pPr>
      <w:r>
        <w:rPr>
          <w:b/>
          <w:color w:val="404040"/>
          <w:sz w:val="24"/>
          <w:rFonts w:ascii="Inter" w:hAnsi="Inter" w:eastAsia="Noto Sans CJK JP" w:cs="Noto Sans CJK JP"/>
        </w:rPr>
        <w:t>Workspace Name</w:t>
      </w:r>
      <w:r>
        <w:rPr>
          <w:color w:val="404040"/>
          <w:sz w:val="24"/>
          <w:rFonts w:ascii="Inter" w:hAnsi="Inter" w:eastAsia="Noto Sans CJK JP" w:cs="Noto Sans CJK JP"/>
        </w:rPr>
        <w:t xml:space="preserve"> — for example, Workspace 1 (your private Git repository for development work)</w:t>
      </w:r>
    </w:p>
    <w:p>
      <w:pPr>
        <w:pStyle w:val="ListBullet2"/>
      </w:pPr>
      <w:r>
        <w:rPr>
          <w:b/>
          <w:color w:val="404040"/>
          <w:sz w:val="24"/>
          <w:rFonts w:ascii="Inter" w:hAnsi="Inter" w:eastAsia="Noto Sans CJK JP" w:cs="Noto Sans CJK JP"/>
        </w:rPr>
        <w:t>Oracle Cloud Applications Development Instance</w:t>
      </w:r>
      <w:r>
        <w:rPr>
          <w:color w:val="404040"/>
          <w:sz w:val="24"/>
          <w:rFonts w:ascii="Inter" w:hAnsi="Inter" w:eastAsia="Noto Sans CJK JP" w:cs="Noto Sans CJK JP"/>
        </w:rPr>
        <w:t xml:space="preserve"> — for example, Oracle Cloud Applications (Fusion)</w:t>
      </w:r>
    </w:p>
    <w:p>
      <w:pPr>
        <w:pStyle w:val="ListBullet2"/>
      </w:pPr>
      <w:r>
        <w:rPr>
          <w:b/>
          <w:color w:val="404040"/>
          <w:sz w:val="24"/>
          <w:rFonts w:ascii="Inter" w:hAnsi="Inter" w:eastAsia="Noto Sans CJK JP" w:cs="Noto Sans CJK JP"/>
        </w:rPr>
        <w:t>Git Repository Name</w:t>
      </w:r>
      <w:r>
        <w:rPr>
          <w:color w:val="404040"/>
          <w:sz w:val="24"/>
          <w:rFonts w:ascii="Inter" w:hAnsi="Inter" w:eastAsia="Noto Sans CJK JP" w:cs="Noto Sans CJK JP"/>
        </w:rPr>
        <w:t xml:space="preserve"> — for example, digital-sales.git</w:t>
      </w:r>
    </w:p>
    <w:p>
      <w:pPr>
        <w:pStyle w:val="ListBullet2"/>
        <w:keepNext/>
        <w:keepLines/>
      </w:pPr>
      <w:r>
        <w:rPr>
          <w:b/>
          <w:color w:val="404040"/>
          <w:sz w:val="24"/>
          <w:rFonts w:ascii="Inter" w:hAnsi="Inter" w:eastAsia="Noto Sans CJK JP" w:cs="Noto Sans CJK JP"/>
        </w:rPr>
        <w:t>Working Branch Name</w:t>
      </w:r>
      <w:r>
        <w:rPr>
          <w:color w:val="404040"/>
          <w:sz w:val="24"/>
          <w:rFonts w:ascii="Inter" w:hAnsi="Inter" w:eastAsia="Noto Sans CJK JP" w:cs="Noto Sans CJK JP"/>
        </w:rPr>
        <w:t xml:space="preserve"> — for example, branch1</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VB Studio "New Project" properties screen showing Extension Name, Workspace Name, Development Instance, Base Application, Git Repository Name, and Working Branch Name fields</w:t>
      </w:r>
    </w:p>
    <w:p>
      <w:pPr>
        <w:keepNext/>
        <w:keepLines/>
      </w:pPr>
      <w:r>
        <w:rPr>
          <w:color w:val="404040"/>
          <w:sz w:val="24"/>
          <w:rFonts w:ascii="Inter" w:hAnsi="Inter" w:eastAsia="Noto Sans CJK JP" w:cs="Noto Sans CJK JP"/>
        </w:rPr>
        <w:t xml:space="preserve">From the </w:t>
      </w:r>
      <w:r>
        <w:rPr>
          <w:b/>
          <w:color w:val="404040"/>
          <w:sz w:val="24"/>
          <w:rFonts w:ascii="Inter" w:hAnsi="Inter" w:eastAsia="Noto Sans CJK JP" w:cs="Noto Sans CJK JP"/>
        </w:rPr>
        <w:t>Base Application</w:t>
      </w:r>
      <w:r>
        <w:rPr>
          <w:color w:val="404040"/>
          <w:sz w:val="24"/>
          <w:rFonts w:ascii="Inter" w:hAnsi="Inter" w:eastAsia="Noto Sans CJK JP" w:cs="Noto Sans CJK JP"/>
        </w:rPr>
        <w:t xml:space="preserve"> dropdown, select the Oracle Cloud Application your developers will extend (for example, Digital Sales, Contact Center, and so on).</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Dropdown menu for selecting the base Oracle Cloud Application in the VB Studio project properties</w:t>
      </w:r>
    </w:p>
    <w:p>
      <w:pPr/>
      <w:r>
        <w:rPr>
          <w:color w:val="404040"/>
          <w:sz w:val="24"/>
          <w:rFonts w:ascii="Inter" w:hAnsi="Inter" w:eastAsia="Noto Sans CJK JP" w:cs="Noto Sans CJK JP"/>
        </w:rPr>
        <w:t>If desired, you can modify the Git repository name or the working branch name before continuing.</w:t>
      </w:r>
    </w:p>
    <w:p>
      <w:pPr>
        <w:pStyle w:val="Heading1"/>
        <w:keepNext/>
        <w:keepLines/>
        <w:outlineLvl w:val="0"/>
      </w:pPr>
      <w:r>
        <w:rPr>
          <w:b/>
          <w:color w:val="404040"/>
          <w:sz w:val="32"/>
          <w:rFonts w:ascii="Inter" w:hAnsi="Inter" w:eastAsia="Noto Sans CJK JP" w:cs="Noto Sans CJK JP"/>
        </w:rPr>
        <w:t>Step 4: Finish creating the project</w:t>
      </w:r>
    </w:p>
    <w:p>
      <w:pPr/>
      <w:r>
        <w:rPr>
          <w:color w:val="404040"/>
          <w:sz w:val="24"/>
          <w:rFonts w:ascii="Inter" w:hAnsi="Inter" w:eastAsia="Noto Sans CJK JP" w:cs="Noto Sans CJK JP"/>
        </w:rPr>
        <w:t xml:space="preserve">Review all details and click </w:t>
      </w:r>
      <w:r>
        <w:rPr>
          <w:b/>
          <w:color w:val="404040"/>
          <w:sz w:val="24"/>
          <w:rFonts w:ascii="Inter" w:hAnsi="Inter" w:eastAsia="Noto Sans CJK JP" w:cs="Noto Sans CJK JP"/>
        </w:rPr>
        <w:t>Finish</w:t>
      </w:r>
      <w:r>
        <w:rPr>
          <w:color w:val="404040"/>
          <w:sz w:val="24"/>
          <w:rFonts w:ascii="Inter" w:hAnsi="Inter" w:eastAsia="Noto Sans CJK JP" w:cs="Noto Sans CJK JP"/>
        </w:rPr>
        <w:t xml:space="preserve"> to create your VB Studio project for Oracle Cloud Application extensions.</w:t>
      </w:r>
    </w:p>
    <w:p>
      <w:pPr/>
      <w:r>
        <w:rPr>
          <w:color w:val="404040"/>
          <w:sz w:val="24"/>
          <w:rFonts w:ascii="Inter" w:hAnsi="Inter" w:eastAsia="Noto Sans CJK JP" w:cs="Noto Sans CJK JP"/>
        </w:rPr>
        <w:t>Once you complete these steps, you have a properly configured VB Studio project, ready for your development team to begin extending your Oracle Cloud Application.</w:t>
      </w:r>
    </w:p>
    <w:p>
      <w:pPr>
        <w:pStyle w:val="Heading1"/>
        <w:keepNext/>
        <w:keepLines/>
        <w:outlineLvl w:val="0"/>
      </w:pPr>
      <w:r>
        <w:rPr>
          <w:b/>
          <w:color w:val="404040"/>
          <w:sz w:val="32"/>
          <w:rFonts w:ascii="Inter" w:hAnsi="Inter" w:eastAsia="Noto Sans CJK JP" w:cs="Noto Sans CJK JP"/>
        </w:rPr>
        <w:t>Step 5: Review the project homepage and auto-created artifacts</w:t>
      </w:r>
    </w:p>
    <w:p>
      <w:pPr/>
      <w:r>
        <w:rPr>
          <w:color w:val="404040"/>
          <w:sz w:val="24"/>
          <w:rFonts w:ascii="Inter" w:hAnsi="Inter" w:eastAsia="Noto Sans CJK JP" w:cs="Noto Sans CJK JP"/>
        </w:rPr>
        <w:t xml:space="preserve">After the project is created, navigate to the </w:t>
      </w:r>
      <w:r>
        <w:rPr>
          <w:b/>
          <w:color w:val="404040"/>
          <w:sz w:val="24"/>
          <w:rFonts w:ascii="Inter" w:hAnsi="Inter" w:eastAsia="Noto Sans CJK JP" w:cs="Noto Sans CJK JP"/>
        </w:rPr>
        <w:t>Project Home</w:t>
      </w:r>
      <w:r>
        <w:rPr>
          <w:color w:val="404040"/>
          <w:sz w:val="24"/>
          <w:rFonts w:ascii="Inter" w:hAnsi="Inter" w:eastAsia="Noto Sans CJK JP" w:cs="Noto Sans CJK JP"/>
        </w:rPr>
        <w:t xml:space="preserve"> page in Visual Builder Studio. Confirm that the following artifacts have been automatically created:</w:t>
      </w:r>
    </w:p>
    <w:p>
      <w:pPr>
        <w:pStyle w:val="ListBullet2"/>
      </w:pPr>
      <w:r>
        <w:rPr>
          <w:b/>
          <w:color w:val="404040"/>
          <w:sz w:val="24"/>
          <w:rFonts w:ascii="Inter" w:hAnsi="Inter" w:eastAsia="Noto Sans CJK JP" w:cs="Noto Sans CJK JP"/>
        </w:rPr>
        <w:t>Git repository</w:t>
      </w:r>
      <w:r>
        <w:rPr>
          <w:color w:val="404040"/>
          <w:sz w:val="24"/>
          <w:rFonts w:ascii="Inter" w:hAnsi="Inter" w:eastAsia="Noto Sans CJK JP" w:cs="Noto Sans CJK JP"/>
        </w:rPr>
        <w:t xml:space="preserve"> — for example, </w:t>
      </w:r>
      <w:r>
        <w:rPr>
          <w:color w:val="4472C4"/>
          <w:sz w:val="24"/>
          <w:rFonts w:ascii="Times New Roman" w:hAnsi="Times New Roman" w:eastAsia="Noto Sans CJK JP" w:cs="Noto Sans CJK JP"/>
        </w:rPr>
        <w:t>digital-sales.git</w:t>
      </w:r>
    </w:p>
    <w:p>
      <w:pPr>
        <w:pStyle w:val="ListBullet2"/>
      </w:pPr>
      <w:r>
        <w:rPr>
          <w:b/>
          <w:color w:val="404040"/>
          <w:sz w:val="24"/>
          <w:rFonts w:ascii="Inter" w:hAnsi="Inter" w:eastAsia="Noto Sans CJK JP" w:cs="Noto Sans CJK JP"/>
        </w:rPr>
        <w:t>Workspace</w:t>
      </w:r>
      <w:r>
        <w:rPr>
          <w:color w:val="404040"/>
          <w:sz w:val="24"/>
          <w:rFonts w:ascii="Inter" w:hAnsi="Inter" w:eastAsia="Noto Sans CJK JP" w:cs="Noto Sans CJK JP"/>
        </w:rPr>
        <w:t xml:space="preserve"> — for example, </w:t>
      </w:r>
      <w:r>
        <w:rPr>
          <w:color w:val="4472C4"/>
          <w:sz w:val="24"/>
          <w:rFonts w:ascii="Times New Roman" w:hAnsi="Times New Roman" w:eastAsia="Noto Sans CJK JP" w:cs="Noto Sans CJK JP"/>
        </w:rPr>
        <w:t>Workspace1</w:t>
      </w:r>
    </w:p>
    <w:p>
      <w:pPr>
        <w:pStyle w:val="ListBullet2"/>
      </w:pPr>
      <w:r>
        <w:rPr>
          <w:b/>
          <w:color w:val="404040"/>
          <w:sz w:val="24"/>
          <w:rFonts w:ascii="Inter" w:hAnsi="Inter" w:eastAsia="Noto Sans CJK JP" w:cs="Noto Sans CJK JP"/>
        </w:rPr>
        <w:t>Environment</w:t>
      </w:r>
      <w:r>
        <w:rPr>
          <w:color w:val="404040"/>
          <w:sz w:val="24"/>
          <w:rFonts w:ascii="Inter" w:hAnsi="Inter" w:eastAsia="Noto Sans CJK JP" w:cs="Noto Sans CJK JP"/>
        </w:rPr>
        <w:t xml:space="preserve"> — for example, </w:t>
      </w:r>
      <w:r>
        <w:rPr>
          <w:color w:val="4472C4"/>
          <w:sz w:val="24"/>
          <w:rFonts w:ascii="Times New Roman" w:hAnsi="Times New Roman" w:eastAsia="Noto Sans CJK JP" w:cs="Noto Sans CJK JP"/>
        </w:rPr>
        <w:t>Development</w:t>
      </w:r>
    </w:p>
    <w:p>
      <w:pPr>
        <w:pStyle w:val="ListBullet2"/>
      </w:pPr>
      <w:r>
        <w:rPr>
          <w:b/>
          <w:color w:val="404040"/>
          <w:sz w:val="24"/>
          <w:rFonts w:ascii="Inter" w:hAnsi="Inter" w:eastAsia="Noto Sans CJK JP" w:cs="Noto Sans CJK JP"/>
        </w:rPr>
        <w:t>Two build jobs</w:t>
      </w:r>
      <w:r>
        <w:rPr>
          <w:color w:val="404040"/>
          <w:sz w:val="24"/>
          <w:rFonts w:ascii="Inter" w:hAnsi="Inter" w:eastAsia="Noto Sans CJK JP" w:cs="Noto Sans CJK JP"/>
        </w:rPr>
        <w:t xml:space="preserve"> (for packaging and deployment)</w:t>
      </w:r>
    </w:p>
    <w:p>
      <w:pPr>
        <w:pStyle w:val="ListBullet2"/>
        <w:keepNext/>
        <w:keepLines/>
      </w:pPr>
      <w:r>
        <w:rPr>
          <w:b/>
          <w:color w:val="404040"/>
          <w:sz w:val="24"/>
          <w:rFonts w:ascii="Inter" w:hAnsi="Inter" w:eastAsia="Noto Sans CJK JP" w:cs="Noto Sans CJK JP"/>
        </w:rPr>
        <w:t>Pipeline</w:t>
      </w:r>
      <w:r>
        <w:rPr>
          <w:color w:val="404040"/>
          <w:sz w:val="24"/>
          <w:rFonts w:ascii="Inter" w:hAnsi="Inter" w:eastAsia="Noto Sans CJK JP" w:cs="Noto Sans CJK JP"/>
        </w:rPr>
        <w:t xml:space="preserve"> (for orchestrating build and deployment)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VB Studio Project Home showing Workspaces, Environments, Recent Activities, and Git repository panel</w:t>
      </w:r>
    </w:p>
    <w:p>
      <w:pPr/>
      <w:r>
        <w:rPr>
          <w:color w:val="404040"/>
          <w:sz w:val="24"/>
          <w:rFonts w:ascii="Inter" w:hAnsi="Inter" w:eastAsia="Noto Sans CJK JP" w:cs="Noto Sans CJK JP"/>
        </w:rPr>
        <w:t xml:space="preserve">Review the </w:t>
      </w:r>
      <w:r>
        <w:rPr>
          <w:b/>
          <w:color w:val="404040"/>
          <w:sz w:val="24"/>
          <w:rFonts w:ascii="Inter" w:hAnsi="Inter" w:eastAsia="Noto Sans CJK JP" w:cs="Noto Sans CJK JP"/>
        </w:rPr>
        <w:t>Recent Activities</w:t>
      </w:r>
      <w:r>
        <w:rPr>
          <w:color w:val="404040"/>
          <w:sz w:val="24"/>
          <w:rFonts w:ascii="Inter" w:hAnsi="Inter" w:eastAsia="Noto Sans CJK JP" w:cs="Noto Sans CJK JP"/>
        </w:rPr>
        <w:t xml:space="preserve"> section to see system-generated actions, such as job and pipeline creation.</w:t>
      </w:r>
    </w:p>
    <w:p>
      <w:pPr>
        <w:pStyle w:val="Heading1"/>
        <w:keepNext/>
        <w:keepLines/>
        <w:outlineLvl w:val="0"/>
      </w:pPr>
      <w:r>
        <w:rPr>
          <w:b/>
          <w:color w:val="404040"/>
          <w:sz w:val="32"/>
          <w:rFonts w:ascii="Inter" w:hAnsi="Inter" w:eastAsia="Noto Sans CJK JP" w:cs="Noto Sans CJK JP"/>
        </w:rPr>
        <w:t>Step 6: Explore the workspace and environment</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Workspaces</w:t>
      </w:r>
      <w:r>
        <w:rPr>
          <w:color w:val="404040"/>
          <w:sz w:val="24"/>
          <w:rFonts w:ascii="Inter" w:hAnsi="Inter" w:eastAsia="Noto Sans CJK JP" w:cs="Noto Sans CJK JP"/>
        </w:rPr>
        <w:t xml:space="preserve"> section, verify that your workspace (for example, </w:t>
      </w:r>
      <w:r>
        <w:rPr>
          <w:color w:val="4472C4"/>
          <w:sz w:val="24"/>
          <w:rFonts w:ascii="Times New Roman" w:hAnsi="Times New Roman" w:eastAsia="Noto Sans CJK JP" w:cs="Noto Sans CJK JP"/>
        </w:rPr>
        <w:t>Workspace1</w:t>
      </w:r>
      <w:r>
        <w:rPr>
          <w:color w:val="404040"/>
          <w:sz w:val="24"/>
          <w:rFonts w:ascii="Inter" w:hAnsi="Inter" w:eastAsia="Noto Sans CJK JP" w:cs="Noto Sans CJK JP"/>
        </w:rPr>
        <w:t xml:space="preserve">) is linked to the correct repository and environment. In the </w:t>
      </w:r>
      <w:r>
        <w:rPr>
          <w:b/>
          <w:color w:val="404040"/>
          <w:sz w:val="24"/>
          <w:rFonts w:ascii="Inter" w:hAnsi="Inter" w:eastAsia="Noto Sans CJK JP" w:cs="Noto Sans CJK JP"/>
        </w:rPr>
        <w:t>Environments</w:t>
      </w:r>
      <w:r>
        <w:rPr>
          <w:color w:val="404040"/>
          <w:sz w:val="24"/>
          <w:rFonts w:ascii="Inter" w:hAnsi="Inter" w:eastAsia="Noto Sans CJK JP" w:cs="Noto Sans CJK JP"/>
        </w:rPr>
        <w:t xml:space="preserve"> section, confirm the presence of the </w:t>
      </w:r>
      <w:r>
        <w:rPr>
          <w:color w:val="4472C4"/>
          <w:sz w:val="24"/>
          <w:rFonts w:ascii="Times New Roman" w:hAnsi="Times New Roman" w:eastAsia="Noto Sans CJK JP" w:cs="Noto Sans CJK JP"/>
        </w:rPr>
        <w:t>Development</w:t>
      </w:r>
      <w:r>
        <w:rPr>
          <w:color w:val="404040"/>
          <w:sz w:val="24"/>
          <w:rFonts w:ascii="Inter" w:hAnsi="Inter" w:eastAsia="Noto Sans CJK JP" w:cs="Noto Sans CJK JP"/>
        </w:rPr>
        <w:t xml:space="preserve"> environment with at least one service instance.</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Workspaces and Environments sections highlighted, showing Workspace1 and the Development environment</w:t>
      </w:r>
    </w:p>
    <w:p>
      <w:pPr>
        <w:pStyle w:val="Heading1"/>
        <w:keepNext/>
        <w:keepLines/>
        <w:outlineLvl w:val="0"/>
      </w:pPr>
      <w:r>
        <w:rPr>
          <w:b/>
          <w:color w:val="404040"/>
          <w:sz w:val="32"/>
          <w:rFonts w:ascii="Inter" w:hAnsi="Inter" w:eastAsia="Noto Sans CJK JP" w:cs="Noto Sans CJK JP"/>
        </w:rPr>
        <w:t>Step 7: Edit the app extension in VB Studio Designer</w:t>
      </w:r>
    </w:p>
    <w:p>
      <w:pPr/>
      <w:r>
        <w:rPr>
          <w:color w:val="404040"/>
          <w:sz w:val="24"/>
          <w:rFonts w:ascii="Inter" w:hAnsi="Inter" w:eastAsia="Noto Sans CJK JP" w:cs="Noto Sans CJK JP"/>
        </w:rPr>
        <w:t>Open your workspace to access the VB Studio Designer. Use the four-step guide to extend your application:</w:t>
      </w:r>
    </w:p>
    <w:p>
      <w:pPr>
        <w:pStyle w:val="ListBullet2"/>
      </w:pPr>
      <w:r>
        <w:rPr>
          <w:b/>
          <w:color w:val="404040"/>
          <w:sz w:val="24"/>
          <w:rFonts w:ascii="Inter" w:hAnsi="Inter" w:eastAsia="Noto Sans CJK JP" w:cs="Noto Sans CJK JP"/>
        </w:rPr>
        <w:t>Locate</w:t>
      </w:r>
      <w:r>
        <w:rPr>
          <w:color w:val="404040"/>
          <w:sz w:val="24"/>
          <w:rFonts w:ascii="Inter" w:hAnsi="Inter" w:eastAsia="Noto Sans CJK JP" w:cs="Noto Sans CJK JP"/>
        </w:rPr>
        <w:t xml:space="preserve"> — choose the page or component to edit</w:t>
      </w:r>
    </w:p>
    <w:p>
      <w:pPr>
        <w:pStyle w:val="ListBullet2"/>
      </w:pPr>
      <w:r>
        <w:rPr>
          <w:b/>
          <w:color w:val="404040"/>
          <w:sz w:val="24"/>
          <w:rFonts w:ascii="Inter" w:hAnsi="Inter" w:eastAsia="Noto Sans CJK JP" w:cs="Noto Sans CJK JP"/>
        </w:rPr>
        <w:t>Edit</w:t>
      </w:r>
      <w:r>
        <w:rPr>
          <w:color w:val="404040"/>
          <w:sz w:val="24"/>
          <w:rFonts w:ascii="Inter" w:hAnsi="Inter" w:eastAsia="Noto Sans CJK JP" w:cs="Noto Sans CJK JP"/>
        </w:rPr>
        <w:t xml:space="preserve"> — modify variables, events, containers, tables, forms, and display logic</w:t>
      </w:r>
    </w:p>
    <w:p>
      <w:pPr>
        <w:pStyle w:val="ListBullet2"/>
      </w:pPr>
      <w:r>
        <w:rPr>
          <w:b/>
          <w:color w:val="404040"/>
          <w:sz w:val="24"/>
          <w:rFonts w:ascii="Inter" w:hAnsi="Inter" w:eastAsia="Noto Sans CJK JP" w:cs="Noto Sans CJK JP"/>
        </w:rPr>
        <w:t>Verify</w:t>
      </w:r>
      <w:r>
        <w:rPr>
          <w:color w:val="404040"/>
          <w:sz w:val="24"/>
          <w:rFonts w:ascii="Inter" w:hAnsi="Inter" w:eastAsia="Noto Sans CJK JP" w:cs="Noto Sans CJK JP"/>
        </w:rPr>
        <w:t xml:space="preserve"> — preview and test your changes</w:t>
      </w:r>
    </w:p>
    <w:p>
      <w:pPr>
        <w:pStyle w:val="ListBullet2"/>
        <w:keepNext/>
        <w:keepLines/>
      </w:pPr>
      <w:r>
        <w:rPr>
          <w:b/>
          <w:color w:val="404040"/>
          <w:sz w:val="24"/>
          <w:rFonts w:ascii="Inter" w:hAnsi="Inter" w:eastAsia="Noto Sans CJK JP" w:cs="Noto Sans CJK JP"/>
        </w:rPr>
        <w:t>Publish</w:t>
      </w:r>
      <w:r>
        <w:rPr>
          <w:color w:val="404040"/>
          <w:sz w:val="24"/>
          <w:rFonts w:ascii="Inter" w:hAnsi="Inter" w:eastAsia="Noto Sans CJK JP" w:cs="Noto Sans CJK JP"/>
        </w:rPr>
        <w:t xml:space="preserve"> — deploy your extension to the development environment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VB Studio Designer workspace with four-step extension guide and no extendable items listed</w:t>
      </w:r>
    </w:p>
    <w:p>
      <w:pPr/>
      <w:r>
        <w:rPr>
          <w:color w:val="404040"/>
          <w:sz w:val="24"/>
          <w:rFonts w:ascii="Inter" w:hAnsi="Inter" w:eastAsia="Noto Sans CJK JP" w:cs="Noto Sans CJK JP"/>
        </w:rPr>
        <w:t>If there are no extendable items, the left panel will indicate this.</w:t>
      </w:r>
    </w:p>
    <w:p>
      <w:pPr>
        <w:pStyle w:val="Heading1"/>
        <w:keepNext/>
        <w:keepLines/>
        <w:outlineLvl w:val="0"/>
      </w:pPr>
      <w:r>
        <w:rPr>
          <w:b/>
          <w:color w:val="404040"/>
          <w:sz w:val="32"/>
          <w:rFonts w:ascii="Inter" w:hAnsi="Inter" w:eastAsia="Noto Sans CJK JP" w:cs="Noto Sans CJK JP"/>
        </w:rPr>
        <w:t>Step 8: Configure build jobs for deployment</w:t>
      </w:r>
    </w:p>
    <w:p>
      <w:pPr>
        <w:keepNext/>
        <w:keepLines/>
      </w:pPr>
      <w:r>
        <w:rPr>
          <w:color w:val="404040"/>
          <w:sz w:val="24"/>
          <w:rFonts w:ascii="Inter" w:hAnsi="Inter" w:eastAsia="Noto Sans CJK JP" w:cs="Noto Sans CJK JP"/>
        </w:rPr>
        <w:t xml:space="preserve">Go to the </w:t>
      </w:r>
      <w:r>
        <w:rPr>
          <w:b/>
          <w:color w:val="404040"/>
          <w:sz w:val="24"/>
          <w:rFonts w:ascii="Inter" w:hAnsi="Inter" w:eastAsia="Noto Sans CJK JP" w:cs="Noto Sans CJK JP"/>
        </w:rPr>
        <w:t>Builds</w:t>
      </w:r>
      <w:r>
        <w:rPr>
          <w:color w:val="404040"/>
          <w:sz w:val="24"/>
          <w:rFonts w:ascii="Inter" w:hAnsi="Inter" w:eastAsia="Noto Sans CJK JP" w:cs="Noto Sans CJK JP"/>
        </w:rPr>
        <w:t xml:space="preserve"> section and select the </w:t>
      </w:r>
      <w:r>
        <w:rPr>
          <w:color w:val="4472C4"/>
          <w:sz w:val="24"/>
          <w:rFonts w:ascii="Times New Roman" w:hAnsi="Times New Roman" w:eastAsia="Noto Sans CJK JP" w:cs="Noto Sans CJK JP"/>
        </w:rPr>
        <w:t>Application-Extension-Deploy</w:t>
      </w:r>
      <w:r>
        <w:rPr>
          <w:color w:val="404040"/>
          <w:sz w:val="24"/>
          <w:rFonts w:ascii="Inter" w:hAnsi="Inter" w:eastAsia="Noto Sans CJK JP" w:cs="Noto Sans CJK JP"/>
        </w:rPr>
        <w:t xml:space="preserve"> job. Click </w:t>
      </w:r>
      <w:r>
        <w:rPr>
          <w:b/>
          <w:color w:val="404040"/>
          <w:sz w:val="24"/>
          <w:rFonts w:ascii="Inter" w:hAnsi="Inter" w:eastAsia="Noto Sans CJK JP" w:cs="Noto Sans CJK JP"/>
        </w:rPr>
        <w:t>Configure</w:t>
      </w:r>
      <w:r>
        <w:rPr>
          <w:color w:val="404040"/>
          <w:sz w:val="24"/>
          <w:rFonts w:ascii="Inter" w:hAnsi="Inter" w:eastAsia="Noto Sans CJK JP" w:cs="Noto Sans CJK JP"/>
        </w:rPr>
        <w:t xml:space="preserve"> to specify the credentials required to connect to your target development instance.</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Builds section with Application-Extension-Deploy job selected and Configure button highlighted</w:t>
      </w:r>
    </w:p>
    <w:p>
      <w:pPr/>
      <w:r>
        <w:rPr>
          <w:color w:val="404040"/>
          <w:sz w:val="24"/>
          <w:rFonts w:ascii="Inter" w:hAnsi="Inter" w:eastAsia="Noto Sans CJK JP" w:cs="Noto Sans CJK JP"/>
        </w:rPr>
        <w:t>This step is mandatory and only needs to be done once per project, even if multiple developers will use it.</w:t>
      </w:r>
    </w:p>
    <w:p>
      <w:pPr>
        <w:pStyle w:val="Heading1"/>
        <w:keepNext/>
        <w:keepLines/>
        <w:outlineLvl w:val="0"/>
      </w:pPr>
      <w:r>
        <w:rPr>
          <w:b/>
          <w:color w:val="404040"/>
          <w:sz w:val="32"/>
          <w:rFonts w:ascii="Inter" w:hAnsi="Inter" w:eastAsia="Noto Sans CJK JP" w:cs="Noto Sans CJK JP"/>
        </w:rPr>
        <w:t>Step 9: Set up production jobs and pipelines (optional)</w:t>
      </w:r>
    </w:p>
    <w:p>
      <w:pPr>
        <w:keepNext/>
        <w:keepLines/>
      </w:pPr>
      <w:r>
        <w:rPr>
          <w:color w:val="404040"/>
          <w:sz w:val="24"/>
          <w:rFonts w:ascii="Inter" w:hAnsi="Inter" w:eastAsia="Noto Sans CJK JP" w:cs="Noto Sans CJK JP"/>
        </w:rPr>
        <w:t>While in the Builds section, consider creating additional jobs and pipelines for production deployment. Set up a pipeline for packaging and deploying from your Oracle Cloud App development instance to your production instance.</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Pipelines tab showing both development and production package and deploy pipelines, with the production pipeline highlighted</w:t>
      </w:r>
    </w:p>
    <w:p>
      <w:pPr>
        <w:pStyle w:val="ListBullet2"/>
      </w:pPr>
      <w:r>
        <w:rPr>
          <w:color w:val="404040"/>
          <w:sz w:val="24"/>
          <w:rFonts w:ascii="Inter" w:hAnsi="Inter" w:eastAsia="Noto Sans CJK JP" w:cs="Noto Sans CJK JP"/>
        </w:rPr>
        <w:t>Make jobs private to restrict access to authorized users only.</w:t>
      </w:r>
    </w:p>
    <w:p>
      <w:pPr>
        <w:pStyle w:val="ListBullet2"/>
      </w:pPr>
      <w:r>
        <w:rPr>
          <w:color w:val="404040"/>
          <w:sz w:val="24"/>
          <w:rFonts w:ascii="Inter" w:hAnsi="Inter" w:eastAsia="Noto Sans CJK JP" w:cs="Noto Sans CJK JP"/>
        </w:rPr>
        <w:t>Ensure that the pipeline is set to be manually triggered for added control.</w:t>
      </w:r>
    </w:p>
    <w:p>
      <w:pPr>
        <w:pStyle w:val="Heading1"/>
        <w:keepNext/>
        <w:keepLines/>
        <w:outlineLvl w:val="0"/>
      </w:pPr>
      <w:r>
        <w:rPr>
          <w:b/>
          <w:color w:val="404040"/>
          <w:sz w:val="32"/>
          <w:rFonts w:ascii="Inter" w:hAnsi="Inter" w:eastAsia="Noto Sans CJK JP" w:cs="Noto Sans CJK JP"/>
        </w:rPr>
        <w:t>Step 10: Add project members and assign privileges</w:t>
      </w:r>
    </w:p>
    <w:p>
      <w:pPr>
        <w:keepNext/>
        <w:keepLines/>
      </w:pPr>
      <w:r>
        <w:rPr>
          <w:color w:val="404040"/>
          <w:sz w:val="24"/>
          <w:rFonts w:ascii="Inter" w:hAnsi="Inter" w:eastAsia="Noto Sans CJK JP" w:cs="Noto Sans CJK JP"/>
        </w:rPr>
        <w:t xml:space="preserve">Return to </w:t>
      </w:r>
      <w:r>
        <w:rPr>
          <w:b/>
          <w:color w:val="404040"/>
          <w:sz w:val="24"/>
          <w:rFonts w:ascii="Inter" w:hAnsi="Inter" w:eastAsia="Noto Sans CJK JP" w:cs="Noto Sans CJK JP"/>
        </w:rPr>
        <w:t>Project Home</w:t>
      </w:r>
      <w:r>
        <w:rPr>
          <w:color w:val="404040"/>
          <w:sz w:val="24"/>
          <w:rFonts w:ascii="Inter" w:hAnsi="Inter" w:eastAsia="Noto Sans CJK JP" w:cs="Noto Sans CJK JP"/>
        </w:rPr>
        <w:t xml:space="preserve"> and open the </w:t>
      </w:r>
      <w:r>
        <w:rPr>
          <w:b/>
          <w:color w:val="404040"/>
          <w:sz w:val="24"/>
          <w:rFonts w:ascii="Inter" w:hAnsi="Inter" w:eastAsia="Noto Sans CJK JP" w:cs="Noto Sans CJK JP"/>
        </w:rPr>
        <w:t>Team</w:t>
      </w:r>
      <w:r>
        <w:rPr>
          <w:color w:val="404040"/>
          <w:sz w:val="24"/>
          <w:rFonts w:ascii="Inter" w:hAnsi="Inter" w:eastAsia="Noto Sans CJK JP" w:cs="Noto Sans CJK JP"/>
        </w:rPr>
        <w:t xml:space="preserve"> tab. Click </w:t>
      </w:r>
      <w:r>
        <w:rPr>
          <w:b/>
          <w:color w:val="404040"/>
          <w:sz w:val="24"/>
          <w:rFonts w:ascii="Inter" w:hAnsi="Inter" w:eastAsia="Noto Sans CJK JP" w:cs="Noto Sans CJK JP"/>
        </w:rPr>
        <w:t>Add Member</w:t>
      </w:r>
      <w:r>
        <w:rPr>
          <w:color w:val="404040"/>
          <w:sz w:val="24"/>
          <w:rFonts w:ascii="Inter" w:hAnsi="Inter" w:eastAsia="Noto Sans CJK JP" w:cs="Noto Sans CJK JP"/>
        </w:rPr>
        <w:t xml:space="preserve"> and enter the username (for example, Don Developer). Assign the appropriate membership level:</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Add Member dialog with membership levels: Project Owner, Developer Full Access, Developer Limited Access, Contributor</w:t>
      </w:r>
    </w:p>
    <w:p>
      <w:pPr>
        <w:pStyle w:val="ListBullet2"/>
      </w:pPr>
      <w:r>
        <w:rPr>
          <w:b/>
          <w:color w:val="404040"/>
          <w:sz w:val="24"/>
          <w:rFonts w:ascii="Inter" w:hAnsi="Inter" w:eastAsia="Noto Sans CJK JP" w:cs="Noto Sans CJK JP"/>
        </w:rPr>
        <w:t>Project Owner</w:t>
      </w:r>
    </w:p>
    <w:p>
      <w:pPr>
        <w:pStyle w:val="ListBullet2"/>
      </w:pPr>
      <w:r>
        <w:rPr>
          <w:b/>
          <w:color w:val="404040"/>
          <w:sz w:val="24"/>
          <w:rFonts w:ascii="Inter" w:hAnsi="Inter" w:eastAsia="Noto Sans CJK JP" w:cs="Noto Sans CJK JP"/>
        </w:rPr>
        <w:t>Developer Full Access</w:t>
      </w:r>
    </w:p>
    <w:p>
      <w:pPr>
        <w:pStyle w:val="ListBullet2"/>
      </w:pPr>
      <w:r>
        <w:rPr>
          <w:b/>
          <w:color w:val="404040"/>
          <w:sz w:val="24"/>
          <w:rFonts w:ascii="Inter" w:hAnsi="Inter" w:eastAsia="Noto Sans CJK JP" w:cs="Noto Sans CJK JP"/>
        </w:rPr>
        <w:t>Developer Limited Access</w:t>
      </w:r>
    </w:p>
    <w:p>
      <w:pPr>
        <w:pStyle w:val="ListBullet2"/>
      </w:pPr>
      <w:r>
        <w:rPr>
          <w:b/>
          <w:color w:val="404040"/>
          <w:sz w:val="24"/>
          <w:rFonts w:ascii="Inter" w:hAnsi="Inter" w:eastAsia="Noto Sans CJK JP" w:cs="Noto Sans CJK JP"/>
        </w:rPr>
        <w:t>Contributor</w:t>
      </w:r>
    </w:p>
    <w:p>
      <w:pPr/>
      <w:r>
        <w:rPr>
          <w:color w:val="404040"/>
          <w:sz w:val="24"/>
          <w:rFonts w:ascii="Inter" w:hAnsi="Inter" w:eastAsia="Noto Sans CJK JP" w:cs="Noto Sans CJK JP"/>
        </w:rPr>
        <w:t>As the project owner, you have full access by default.</w:t>
      </w:r>
    </w:p>
    <w:p>
      <w:pPr>
        <w:pStyle w:val="Heading1"/>
        <w:keepNext/>
        <w:keepLines/>
        <w:outlineLvl w:val="0"/>
      </w:pPr>
      <w:r>
        <w:rPr>
          <w:b/>
          <w:color w:val="404040"/>
          <w:sz w:val="32"/>
          <w:rFonts w:ascii="Inter" w:hAnsi="Inter" w:eastAsia="Noto Sans CJK JP" w:cs="Noto Sans CJK JP"/>
        </w:rPr>
        <w:t>Step 11: Review and expand your Oracle Cloud App environments</w:t>
      </w:r>
    </w:p>
    <w:p>
      <w:pPr>
        <w:keepNext/>
        <w:keepLines/>
      </w:pPr>
      <w:r>
        <w:rPr>
          <w:color w:val="404040"/>
          <w:sz w:val="24"/>
          <w:rFonts w:ascii="Inter" w:hAnsi="Inter" w:eastAsia="Noto Sans CJK JP" w:cs="Noto Sans CJK JP"/>
        </w:rPr>
        <w:t xml:space="preserve">Confirm that your </w:t>
      </w:r>
      <w:r>
        <w:rPr>
          <w:b/>
          <w:color w:val="404040"/>
          <w:sz w:val="24"/>
          <w:rFonts w:ascii="Inter" w:hAnsi="Inter" w:eastAsia="Noto Sans CJK JP" w:cs="Noto Sans CJK JP"/>
        </w:rPr>
        <w:t>Development</w:t>
      </w:r>
      <w:r>
        <w:rPr>
          <w:color w:val="404040"/>
          <w:sz w:val="24"/>
          <w:rFonts w:ascii="Inter" w:hAnsi="Inter" w:eastAsia="Noto Sans CJK JP" w:cs="Noto Sans CJK JP"/>
        </w:rPr>
        <w:t xml:space="preserve"> Oracle Cloud App instance is set up as specified during project creation. To view the details of your environment, click the </w:t>
      </w:r>
      <w:r>
        <w:rPr>
          <w:b/>
          <w:color w:val="404040"/>
          <w:sz w:val="24"/>
          <w:rFonts w:ascii="Inter" w:hAnsi="Inter" w:eastAsia="Noto Sans CJK JP" w:cs="Noto Sans CJK JP"/>
        </w:rPr>
        <w:t>Development</w:t>
      </w:r>
      <w:r>
        <w:rPr>
          <w:color w:val="404040"/>
          <w:sz w:val="24"/>
          <w:rFonts w:ascii="Inter" w:hAnsi="Inter" w:eastAsia="Noto Sans CJK JP" w:cs="Noto Sans CJK JP"/>
        </w:rPr>
        <w:t xml:space="preserve"> environment tile in the </w:t>
      </w:r>
      <w:r>
        <w:rPr>
          <w:b/>
          <w:color w:val="404040"/>
          <w:sz w:val="24"/>
          <w:rFonts w:ascii="Inter" w:hAnsi="Inter" w:eastAsia="Noto Sans CJK JP" w:cs="Noto Sans CJK JP"/>
        </w:rPr>
        <w:t>Environments</w:t>
      </w:r>
      <w:r>
        <w:rPr>
          <w:color w:val="404040"/>
          <w:sz w:val="24"/>
          <w:rFonts w:ascii="Inter" w:hAnsi="Inter" w:eastAsia="Noto Sans CJK JP" w:cs="Noto Sans CJK JP"/>
        </w:rPr>
        <w:t xml:space="preserve"> section. This displays information about the associated service instance and its configuration.</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Project Home screen showing the Environments section with the Development environment tile highlighted, cursor pointing to "Environments" in the sidebar. Workspace, Team, and Recent Activities panels are also visible.</w:t>
      </w:r>
    </w:p>
    <w:p>
      <w:pPr/>
      <w:r>
        <w:rPr>
          <w:color w:val="404040"/>
          <w:sz w:val="24"/>
          <w:rFonts w:ascii="Inter" w:hAnsi="Inter" w:eastAsia="Noto Sans CJK JP" w:cs="Noto Sans CJK JP"/>
        </w:rPr>
        <w:t xml:space="preserve">As your project grows, consider setting up additional environments for </w:t>
      </w:r>
      <w:r>
        <w:rPr>
          <w:b/>
          <w:color w:val="404040"/>
          <w:sz w:val="24"/>
          <w:rFonts w:ascii="Inter" w:hAnsi="Inter" w:eastAsia="Noto Sans CJK JP" w:cs="Noto Sans CJK JP"/>
        </w:rPr>
        <w:t>Test</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Production</w:t>
      </w:r>
      <w:r>
        <w:rPr>
          <w:color w:val="404040"/>
          <w:sz w:val="24"/>
          <w:rFonts w:ascii="Inter" w:hAnsi="Inter" w:eastAsia="Noto Sans CJK JP" w:cs="Noto Sans CJK JP"/>
        </w:rPr>
        <w:t xml:space="preserve"> Oracle Cloud Applications instances:</w:t>
      </w:r>
    </w:p>
    <w:p>
      <w:pPr>
        <w:pStyle w:val="ListBullet2"/>
      </w:pPr>
      <w:r>
        <w:rPr>
          <w:color w:val="404040"/>
          <w:sz w:val="24"/>
          <w:rFonts w:ascii="Inter" w:hAnsi="Inter" w:eastAsia="Noto Sans CJK JP" w:cs="Noto Sans CJK JP"/>
        </w:rPr>
        <w:t xml:space="preserve">Add new environments by clicking the </w:t>
      </w:r>
      <w:r>
        <w:rPr>
          <w:b/>
          <w:color w:val="404040"/>
          <w:sz w:val="24"/>
          <w:rFonts w:ascii="Inter" w:hAnsi="Inter" w:eastAsia="Noto Sans CJK JP" w:cs="Noto Sans CJK JP"/>
        </w:rPr>
        <w:t>Environments</w:t>
      </w:r>
      <w:r>
        <w:rPr>
          <w:color w:val="404040"/>
          <w:sz w:val="24"/>
          <w:rFonts w:ascii="Inter" w:hAnsi="Inter" w:eastAsia="Noto Sans CJK JP" w:cs="Noto Sans CJK JP"/>
        </w:rPr>
        <w:t xml:space="preserve"> section and following the prompts to specify the target Oracle Cloud instance.</w:t>
      </w:r>
    </w:p>
    <w:p>
      <w:pPr>
        <w:pStyle w:val="ListBullet2"/>
      </w:pPr>
      <w:r>
        <w:rPr>
          <w:color w:val="404040"/>
          <w:sz w:val="24"/>
          <w:rFonts w:ascii="Inter" w:hAnsi="Inter" w:eastAsia="Noto Sans CJK JP" w:cs="Noto Sans CJK JP"/>
        </w:rPr>
        <w:t>Each environment should have at least one service instance associated with it.</w:t>
      </w:r>
    </w:p>
    <w:p>
      <w:pPr>
        <w:keepNext/>
        <w:keepLines/>
      </w:pPr>
      <w:r>
        <w:rPr>
          <w:color w:val="404040"/>
          <w:sz w:val="24"/>
          <w:rFonts w:ascii="Inter" w:hAnsi="Inter" w:eastAsia="Noto Sans CJK JP" w:cs="Noto Sans CJK JP"/>
        </w:rPr>
        <w:t xml:space="preserve">After adding a production environment, verify that both </w:t>
      </w:r>
      <w:r>
        <w:rPr>
          <w:b/>
          <w:color w:val="404040"/>
          <w:sz w:val="24"/>
          <w:rFonts w:ascii="Inter" w:hAnsi="Inter" w:eastAsia="Noto Sans CJK JP" w:cs="Noto Sans CJK JP"/>
        </w:rPr>
        <w:t>Development</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Production</w:t>
      </w:r>
      <w:r>
        <w:rPr>
          <w:color w:val="404040"/>
          <w:sz w:val="24"/>
          <w:rFonts w:ascii="Inter" w:hAnsi="Inter" w:eastAsia="Noto Sans CJK JP" w:cs="Noto Sans CJK JP"/>
        </w:rPr>
        <w:t xml:space="preserve"> environments are listed, each with their own service instance.</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Project Home screen showing both Development and Production environments, each with 1 service instance. Workspace, Team, and Recent Activities panels are visible.</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You have now enabled Visual Builder Studio in Oracle Fusion, created an Application Extension project, verified its auto-generated artifacts, configured build jobs and pipelines, added team members, and reviewed your environments. Your VB Studio project is ready for your development team to begin building and deploying extensions to your Oracle Cloud Application.</w:t>
      </w:r>
    </w:p>
    <w:p>
      <w:pPr/>
      <w:r>
        <w:br w:type="page"/>
      </w:r>
    </w:p>
    <w:sectPr w:rsidR="00FC693F" w:rsidRPr="0006063C" w:rsidSect="00034616">
      <w:headerReference w:type="default" r:id="rId17"/>
      <w:footerReference w:type="default" r:id="rId1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header" Target="header1.xml"/><Relationship Id="rId1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