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Legal Entity in Oracle Fusion SaaS Cloud</w:t>
      </w:r>
    </w:p>
    <w:p>
      <w:pPr/>
      <w:r>
        <w:rPr>
          <w:color w:val="404040"/>
          <w:sz w:val="24"/>
          <w:rFonts w:ascii="Inter" w:hAnsi="Inter" w:eastAsia="Noto Sans CJK JP" w:cs="Noto Sans CJK JP"/>
        </w:rPr>
        <w:t>Setting up a legal entity is a foundational task in Oracle Fusion SaaS Cloud, as it defines your company's structure within the application. This guide walks you through how to create a legal entity in Oracle Fusion, from accessing the setup area to saving and confirming the new entity.</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Confirm you are using </w:t>
      </w:r>
      <w:r>
        <w:rPr>
          <w:b/>
          <w:color w:val="404040"/>
          <w:sz w:val="24"/>
          <w:rFonts w:ascii="Inter" w:hAnsi="Inter" w:eastAsia="Noto Sans CJK JP" w:cs="Noto Sans CJK JP"/>
        </w:rPr>
        <w:t>Oracle Fusion Cloud Applications Release 13, Version 23D (11.13.23.10.0)</w:t>
      </w:r>
      <w:r>
        <w:rPr>
          <w:color w:val="404040"/>
          <w:sz w:val="24"/>
          <w:rFonts w:ascii="Inter" w:hAnsi="Inter" w:eastAsia="Noto Sans CJK JP" w:cs="Noto Sans CJK JP"/>
        </w:rPr>
        <w:t xml:space="preserve">. You can verify this by opening the </w:t>
      </w:r>
      <w:r>
        <w:rPr>
          <w:b/>
          <w:color w:val="404040"/>
          <w:sz w:val="24"/>
          <w:rFonts w:ascii="Inter" w:hAnsi="Inter" w:eastAsia="Noto Sans CJK JP" w:cs="Noto Sans CJK JP"/>
        </w:rPr>
        <w:t>About This Application</w:t>
      </w:r>
      <w:r>
        <w:rPr>
          <w:color w:val="404040"/>
          <w:sz w:val="24"/>
          <w:rFonts w:ascii="Inter" w:hAnsi="Inter" w:eastAsia="Noto Sans CJK JP" w:cs="Noto Sans CJK JP"/>
        </w:rPr>
        <w:t xml:space="preserve"> dialog within the application.</w:t>
      </w:r>
    </w:p>
    <w:p>
      <w:pPr>
        <w:pStyle w:val="ListBullet2"/>
        <w:keepNext/>
        <w:keepLines/>
      </w:pPr>
      <w:r>
        <w:rPr>
          <w:color w:val="404040"/>
          <w:sz w:val="24"/>
          <w:rFonts w:ascii="Inter" w:hAnsi="Inter" w:eastAsia="Noto Sans CJK JP" w:cs="Noto Sans CJK JP"/>
        </w:rPr>
        <w:t>Have your legal entity details ready, including the company's legal identifier, registration number, and registered address, as provided by your country's company registrar.</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Oracle Fusion Cloud Applications About dialog showing version 23D (11.13.23.10.0)</w:t>
      </w:r>
    </w:p>
    <w:p>
      <w:pPr>
        <w:pStyle w:val="Heading1"/>
        <w:keepNext/>
        <w:keepLines/>
        <w:outlineLvl w:val="0"/>
      </w:pPr>
      <w:r>
        <w:rPr>
          <w:b/>
          <w:color w:val="404040"/>
          <w:sz w:val="32"/>
          <w:rFonts w:ascii="Inter" w:hAnsi="Inter" w:eastAsia="Noto Sans CJK JP" w:cs="Noto Sans CJK JP"/>
        </w:rPr>
        <w:t>Step 1: Access the Setup: Financials area</w:t>
      </w:r>
    </w:p>
    <w:p>
      <w:pPr/>
      <w:r>
        <w:rPr>
          <w:color w:val="404040"/>
          <w:sz w:val="24"/>
          <w:rFonts w:ascii="Inter" w:hAnsi="Inter" w:eastAsia="Noto Sans CJK JP" w:cs="Noto Sans CJK JP"/>
        </w:rPr>
        <w:t xml:space="preserve">From the main menu, navigate to the </w:t>
      </w:r>
      <w:r>
        <w:rPr>
          <w:b/>
          <w:color w:val="404040"/>
          <w:sz w:val="24"/>
          <w:rFonts w:ascii="Inter" w:hAnsi="Inter" w:eastAsia="Noto Sans CJK JP" w:cs="Noto Sans CJK JP"/>
        </w:rPr>
        <w:t>Setup: Financials</w:t>
      </w:r>
      <w:r>
        <w:rPr>
          <w:color w:val="404040"/>
          <w:sz w:val="24"/>
          <w:rFonts w:ascii="Inter" w:hAnsi="Inter" w:eastAsia="Noto Sans CJK JP" w:cs="Noto Sans CJK JP"/>
        </w:rPr>
        <w:t xml:space="preserve"> section. The left panel displays various functional areas, such as Initial Users, Enterprise Profile, and Legal Structures.</w:t>
      </w:r>
    </w:p>
    <w:p>
      <w:pPr>
        <w:pStyle w:val="Heading1"/>
        <w:keepNext/>
        <w:keepLines/>
        <w:outlineLvl w:val="0"/>
      </w:pPr>
      <w:r>
        <w:rPr>
          <w:b/>
          <w:color w:val="404040"/>
          <w:sz w:val="32"/>
          <w:rFonts w:ascii="Inter" w:hAnsi="Inter" w:eastAsia="Noto Sans CJK JP" w:cs="Noto Sans CJK JP"/>
        </w:rPr>
        <w:t>Step 2: Search for the Manage Legal Entity task</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Search Tasks</w:t>
      </w:r>
      <w:r>
        <w:rPr>
          <w:color w:val="404040"/>
          <w:sz w:val="24"/>
          <w:rFonts w:ascii="Inter" w:hAnsi="Inter" w:eastAsia="Noto Sans CJK JP" w:cs="Noto Sans CJK JP"/>
        </w:rPr>
        <w:t xml:space="preserve"> field at the top, type </w:t>
      </w:r>
      <w:r>
        <w:rPr>
          <w:color w:val="4472C4"/>
          <w:sz w:val="24"/>
          <w:rFonts w:ascii="Times New Roman" w:hAnsi="Times New Roman" w:eastAsia="Noto Sans CJK JP" w:cs="Noto Sans CJK JP"/>
        </w:rPr>
        <w:t>Manage Legal Entity</w:t>
      </w:r>
      <w:r>
        <w:rPr>
          <w:color w:val="404040"/>
          <w:sz w:val="24"/>
          <w:rFonts w:ascii="Inter" w:hAnsi="Inter" w:eastAsia="Noto Sans CJK JP" w:cs="Noto Sans CJK JP"/>
        </w:rPr>
        <w:t>. As you type, a dropdown suggests related tasks, including Manage Locations, Manage Legal Address, and Manage Legal Entity.</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Search Tasks field with "Manage Legal Entity" being typed and a suggestions dropdown visible</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Manage Legal Entity</w:t>
      </w:r>
      <w:r>
        <w:rPr>
          <w:color w:val="404040"/>
          <w:sz w:val="24"/>
          <w:rFonts w:ascii="Inter" w:hAnsi="Inter" w:eastAsia="Noto Sans CJK JP" w:cs="Noto Sans CJK JP"/>
        </w:rPr>
        <w:t xml:space="preserve"> hyperlink from the dropdown or search results to proceed.</w:t>
      </w:r>
    </w:p>
    <w:p>
      <w:pPr>
        <w:pStyle w:val="Heading1"/>
        <w:keepNext/>
        <w:keepLines/>
        <w:outlineLvl w:val="0"/>
      </w:pPr>
      <w:r>
        <w:rPr>
          <w:b/>
          <w:color w:val="404040"/>
          <w:sz w:val="32"/>
          <w:rFonts w:ascii="Inter" w:hAnsi="Inter" w:eastAsia="Noto Sans CJK JP" w:cs="Noto Sans CJK JP"/>
        </w:rPr>
        <w:t>Step 3: Create a new legal entity</w:t>
      </w:r>
    </w:p>
    <w:p>
      <w:pPr>
        <w:keepNext/>
        <w:keepLines/>
      </w:pPr>
      <w:r>
        <w:rPr>
          <w:color w:val="404040"/>
          <w:sz w:val="24"/>
          <w:rFonts w:ascii="Inter" w:hAnsi="Inter" w:eastAsia="Noto Sans CJK JP" w:cs="Noto Sans CJK JP"/>
        </w:rPr>
        <w:t xml:space="preserve">A </w:t>
      </w:r>
      <w:r>
        <w:rPr>
          <w:b/>
          <w:color w:val="404040"/>
          <w:sz w:val="24"/>
          <w:rFonts w:ascii="Inter" w:hAnsi="Inter" w:eastAsia="Noto Sans CJK JP" w:cs="Noto Sans CJK JP"/>
        </w:rPr>
        <w:t>Select Scope</w:t>
      </w:r>
      <w:r>
        <w:rPr>
          <w:color w:val="404040"/>
          <w:sz w:val="24"/>
          <w:rFonts w:ascii="Inter" w:hAnsi="Inter" w:eastAsia="Noto Sans CJK JP" w:cs="Noto Sans CJK JP"/>
        </w:rPr>
        <w:t xml:space="preserve"> dialog appears. Click the dropdown under </w:t>
      </w:r>
      <w:r>
        <w:rPr>
          <w:b/>
          <w:color w:val="404040"/>
          <w:sz w:val="24"/>
          <w:rFonts w:ascii="Inter" w:hAnsi="Inter" w:eastAsia="Noto Sans CJK JP" w:cs="Noto Sans CJK JP"/>
        </w:rPr>
        <w:t>Legal Entity</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Create New</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Apply and Go to Task</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Select Scope dialog with "Create New" selected and the "Apply and Go to Task" button highlighted</w:t>
      </w:r>
    </w:p>
    <w:p>
      <w:pPr>
        <w:pStyle w:val="Heading1"/>
        <w:keepNext/>
        <w:keepLines/>
        <w:outlineLvl w:val="0"/>
      </w:pPr>
      <w:r>
        <w:rPr>
          <w:b/>
          <w:color w:val="404040"/>
          <w:sz w:val="32"/>
          <w:rFonts w:ascii="Inter" w:hAnsi="Inter" w:eastAsia="Noto Sans CJK JP" w:cs="Noto Sans CJK JP"/>
        </w:rPr>
        <w:t>Step 4: Open the Create Legal Entity form</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Manage Legal Entities</w:t>
      </w:r>
      <w:r>
        <w:rPr>
          <w:color w:val="404040"/>
          <w:sz w:val="24"/>
          <w:rFonts w:ascii="Inter" w:hAnsi="Inter" w:eastAsia="Noto Sans CJK JP" w:cs="Noto Sans CJK JP"/>
        </w:rPr>
        <w:t xml:space="preserve"> screen, click the plus (+) icon to start creating a new legal entity. This opens the </w:t>
      </w:r>
      <w:r>
        <w:rPr>
          <w:b/>
          <w:color w:val="404040"/>
          <w:sz w:val="24"/>
          <w:rFonts w:ascii="Inter" w:hAnsi="Inter" w:eastAsia="Noto Sans CJK JP" w:cs="Noto Sans CJK JP"/>
        </w:rPr>
        <w:t>Create Legal Entity</w:t>
      </w:r>
      <w:r>
        <w:rPr>
          <w:color w:val="404040"/>
          <w:sz w:val="24"/>
          <w:rFonts w:ascii="Inter" w:hAnsi="Inter" w:eastAsia="Noto Sans CJK JP" w:cs="Noto Sans CJK JP"/>
        </w:rPr>
        <w:t xml:space="preserve"> form.</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Manage Legal Entities screen with the plus (+) icon highlighted for creating a new entity</w:t>
      </w:r>
    </w:p>
    <w:p>
      <w:pPr>
        <w:pStyle w:val="Heading1"/>
        <w:keepNext/>
        <w:keepLines/>
        <w:outlineLvl w:val="0"/>
      </w:pPr>
      <w:r>
        <w:rPr>
          <w:b/>
          <w:color w:val="404040"/>
          <w:sz w:val="32"/>
          <w:rFonts w:ascii="Inter" w:hAnsi="Inter" w:eastAsia="Noto Sans CJK JP" w:cs="Noto Sans CJK JP"/>
        </w:rPr>
        <w:t>Step 5: Select the country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Legal Entity</w:t>
      </w:r>
      <w:r>
        <w:rPr>
          <w:color w:val="404040"/>
          <w:sz w:val="24"/>
          <w:rFonts w:ascii="Inter" w:hAnsi="Inter" w:eastAsia="Noto Sans CJK JP" w:cs="Noto Sans CJK JP"/>
        </w:rPr>
        <w:t xml:space="preserve"> form, locate the </w:t>
      </w: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dropdown at the top. Click it and either scroll or use the search functionality to locate your country. In this example, select </w:t>
      </w:r>
      <w:r>
        <w:rPr>
          <w:b/>
          <w:color w:val="404040"/>
          <w:sz w:val="24"/>
          <w:rFonts w:ascii="Inter" w:hAnsi="Inter" w:eastAsia="Noto Sans CJK JP" w:cs="Noto Sans CJK JP"/>
        </w:rPr>
        <w:t>New Zealand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Create Legal Entity form with the Country dropdown being used to select New Zealand</w:t>
      </w:r>
    </w:p>
    <w:p>
      <w:pPr>
        <w:pStyle w:val="Heading1"/>
        <w:keepNext/>
        <w:keepLines/>
        <w:outlineLvl w:val="0"/>
      </w:pPr>
      <w:r>
        <w:rPr>
          <w:b/>
          <w:color w:val="404040"/>
          <w:sz w:val="32"/>
          <w:rFonts w:ascii="Inter" w:hAnsi="Inter" w:eastAsia="Noto Sans CJK JP" w:cs="Noto Sans CJK JP"/>
        </w:rPr>
        <w:t>Step 6: Enter the legal entity name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 enter the name of your legal entity. For this example, type </w:t>
      </w:r>
      <w:r>
        <w:rPr>
          <w:color w:val="4472C4"/>
          <w:sz w:val="24"/>
          <w:rFonts w:ascii="Times New Roman" w:hAnsi="Times New Roman" w:eastAsia="Noto Sans CJK JP" w:cs="Noto Sans CJK JP"/>
        </w:rPr>
        <w:t>Orange New Zealand Limited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Legal Entity form with the Name field filled in as "Orange New Zealand Limited"</w:t>
      </w:r>
    </w:p>
    <w:p>
      <w:pPr>
        <w:pStyle w:val="Heading1"/>
        <w:keepNext/>
        <w:keepLines/>
        <w:outlineLvl w:val="0"/>
      </w:pPr>
      <w:r>
        <w:rPr>
          <w:b/>
          <w:color w:val="404040"/>
          <w:sz w:val="32"/>
          <w:rFonts w:ascii="Inter" w:hAnsi="Inter" w:eastAsia="Noto Sans CJK JP" w:cs="Noto Sans CJK JP"/>
        </w:rPr>
        <w:t>Step 7: Enter the legal entity identifier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Legal Entity Identifier</w:t>
      </w:r>
      <w:r>
        <w:rPr>
          <w:color w:val="404040"/>
          <w:sz w:val="24"/>
          <w:rFonts w:ascii="Inter" w:hAnsi="Inter" w:eastAsia="Noto Sans CJK JP" w:cs="Noto Sans CJK JP"/>
        </w:rPr>
        <w:t xml:space="preserve"> field, enter the unique identifier for your company, as provided by your country's company registrar. This example uses </w:t>
      </w:r>
      <w:r>
        <w:rPr>
          <w:color w:val="4472C4"/>
          <w:sz w:val="24"/>
          <w:rFonts w:ascii="Times New Roman" w:hAnsi="Times New Roman" w:eastAsia="Noto Sans CJK JP" w:cs="Noto Sans CJK JP"/>
        </w:rPr>
        <w:t>9425013517629</w:t>
      </w:r>
      <w:r>
        <w:rPr>
          <w:color w:val="404040"/>
          <w:sz w:val="24"/>
          <w:rFonts w:ascii="Inter" w:hAnsi="Inter" w:eastAsia="Noto Sans CJK JP" w:cs="Noto Sans CJK JP"/>
        </w:rPr>
        <w:t>. This identifier uniquely identifies your company in official records.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Create Legal Entity form with the Legal Entity Identifier field being filled in</w:t>
      </w:r>
    </w:p>
    <w:p>
      <w:pPr>
        <w:pStyle w:val="Heading1"/>
        <w:keepNext/>
        <w:keepLines/>
        <w:outlineLvl w:val="0"/>
      </w:pPr>
      <w:r>
        <w:rPr>
          <w:b/>
          <w:color w:val="404040"/>
          <w:sz w:val="32"/>
          <w:rFonts w:ascii="Inter" w:hAnsi="Inter" w:eastAsia="Noto Sans CJK JP" w:cs="Noto Sans CJK JP"/>
        </w:rPr>
        <w:t>Step 8: Enter the start date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field, enter the date the legal entity becomes effective. You can choose any appropriate date, such as </w:t>
      </w:r>
      <w:r>
        <w:rPr>
          <w:color w:val="4472C4"/>
          <w:sz w:val="24"/>
          <w:rFonts w:ascii="Times New Roman" w:hAnsi="Times New Roman" w:eastAsia="Noto Sans CJK JP" w:cs="Noto Sans CJK JP"/>
        </w:rPr>
        <w:t>01/01/1970</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01/01/1949</w:t>
      </w:r>
      <w:r>
        <w:rPr>
          <w:color w:val="404040"/>
          <w:sz w:val="24"/>
          <w:rFonts w:ascii="Inter" w:hAnsi="Inter" w:eastAsia="Noto Sans CJK JP" w:cs="Noto Sans CJK JP"/>
        </w:rPr>
        <w:t>. Click the calendar icon to select the date, or type it directly in dd/mm/yy format.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Create Legal Entity form with the Legal Entity Identifier and Start Date fields being filled in</w:t>
      </w:r>
    </w:p>
    <w:p>
      <w:pPr>
        <w:pStyle w:val="Heading1"/>
        <w:keepNext/>
        <w:keepLines/>
        <w:outlineLvl w:val="0"/>
      </w:pPr>
      <w:r>
        <w:rPr>
          <w:b/>
          <w:color w:val="404040"/>
          <w:sz w:val="32"/>
          <w:rFonts w:ascii="Inter" w:hAnsi="Inter" w:eastAsia="Noto Sans CJK JP" w:cs="Noto Sans CJK JP"/>
        </w:rPr>
        <w:t>Step 9: Enter an end date (optional)</w:t>
      </w:r>
    </w:p>
    <w:p>
      <w:pPr/>
      <w:r>
        <w:rPr>
          <w:color w:val="404040"/>
          <w:sz w:val="24"/>
          <w:rFonts w:ascii="Inter" w:hAnsi="Inter" w:eastAsia="Noto Sans CJK JP" w:cs="Noto Sans CJK JP"/>
        </w:rPr>
        <w:t xml:space="preserve">If applicable, enter an </w:t>
      </w:r>
      <w:r>
        <w:rPr>
          <w:b/>
          <w:color w:val="404040"/>
          <w:sz w:val="24"/>
          <w:rFonts w:ascii="Inter" w:hAnsi="Inter" w:eastAsia="Noto Sans CJK JP" w:cs="Noto Sans CJK JP"/>
        </w:rPr>
        <w:t>End Date</w:t>
      </w:r>
      <w:r>
        <w:rPr>
          <w:color w:val="404040"/>
          <w:sz w:val="24"/>
          <w:rFonts w:ascii="Inter" w:hAnsi="Inter" w:eastAsia="Noto Sans CJK JP" w:cs="Noto Sans CJK JP"/>
        </w:rPr>
        <w:t xml:space="preserve"> for the legal entity. Leave this field blank if the entity is ongoing.</w:t>
      </w:r>
    </w:p>
    <w:p>
      <w:pPr>
        <w:pStyle w:val="Heading1"/>
        <w:keepNext/>
        <w:keepLines/>
        <w:outlineLvl w:val="0"/>
      </w:pPr>
      <w:r>
        <w:rPr>
          <w:b/>
          <w:color w:val="404040"/>
          <w:sz w:val="32"/>
          <w:rFonts w:ascii="Inter" w:hAnsi="Inter" w:eastAsia="Noto Sans CJK JP" w:cs="Noto Sans CJK JP"/>
        </w:rPr>
        <w:t>Step 10: Specify payroll and legal employer status</w:t>
      </w:r>
    </w:p>
    <w:p>
      <w:pPr/>
      <w:r>
        <w:rPr>
          <w:color w:val="404040"/>
          <w:sz w:val="24"/>
          <w:rFonts w:ascii="Inter" w:hAnsi="Inter" w:eastAsia="Noto Sans CJK JP" w:cs="Noto Sans CJK JP"/>
        </w:rPr>
        <w:t xml:space="preserve">Decide whether the company will be a </w:t>
      </w:r>
      <w:r>
        <w:rPr>
          <w:b/>
          <w:color w:val="404040"/>
          <w:sz w:val="24"/>
          <w:rFonts w:ascii="Inter" w:hAnsi="Inter" w:eastAsia="Noto Sans CJK JP" w:cs="Noto Sans CJK JP"/>
        </w:rPr>
        <w:t>payroll statutory unit</w:t>
      </w:r>
      <w:r>
        <w:rPr>
          <w:color w:val="404040"/>
          <w:sz w:val="24"/>
          <w:rFonts w:ascii="Inter" w:hAnsi="Inter" w:eastAsia="Noto Sans CJK JP" w:cs="Noto Sans CJK JP"/>
        </w:rPr>
        <w:t xml:space="preserve">, meaning it is responsible for payroll processing and statutory reporting. Also decide whether it will be a </w:t>
      </w:r>
      <w:r>
        <w:rPr>
          <w:b/>
          <w:color w:val="404040"/>
          <w:sz w:val="24"/>
          <w:rFonts w:ascii="Inter" w:hAnsi="Inter" w:eastAsia="Noto Sans CJK JP" w:cs="Noto Sans CJK JP"/>
        </w:rPr>
        <w:t>legal employer</w:t>
      </w:r>
      <w:r>
        <w:rPr>
          <w:color w:val="404040"/>
          <w:sz w:val="24"/>
          <w:rFonts w:ascii="Inter" w:hAnsi="Inter" w:eastAsia="Noto Sans CJK JP" w:cs="Noto Sans CJK JP"/>
        </w:rPr>
        <w:t>, meaning it will employ people and maintain payroll details.</w:t>
      </w:r>
    </w:p>
    <w:p>
      <w:pPr>
        <w:keepNext/>
        <w:keepLines/>
      </w:pPr>
      <w:r>
        <w:rPr>
          <w:color w:val="404040"/>
          <w:sz w:val="24"/>
          <w:rFonts w:ascii="Inter" w:hAnsi="Inter" w:eastAsia="Noto Sans CJK JP" w:cs="Noto Sans CJK JP"/>
        </w:rPr>
        <w:t xml:space="preserve">Check the boxes for </w:t>
      </w:r>
      <w:r>
        <w:rPr>
          <w:b/>
          <w:color w:val="404040"/>
          <w:sz w:val="24"/>
          <w:rFonts w:ascii="Inter" w:hAnsi="Inter" w:eastAsia="Noto Sans CJK JP" w:cs="Noto Sans CJK JP"/>
        </w:rPr>
        <w:t>Payroll statutory unit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Legal employer</w:t>
      </w:r>
      <w:r>
        <w:rPr>
          <w:color w:val="404040"/>
          <w:sz w:val="24"/>
          <w:rFonts w:ascii="Inter" w:hAnsi="Inter" w:eastAsia="Noto Sans CJK JP" w:cs="Noto Sans CJK JP"/>
        </w:rPr>
        <w:t xml:space="preserve"> if both apply to your business scenario.</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Create Legal Entity form with both the Payroll statutory unit and Legal employer checkboxes selected</w:t>
      </w:r>
    </w:p>
    <w:p>
      <w:pPr>
        <w:pStyle w:val="Heading1"/>
        <w:keepNext/>
        <w:keepLines/>
        <w:outlineLvl w:val="0"/>
      </w:pPr>
      <w:r>
        <w:rPr>
          <w:b/>
          <w:color w:val="404040"/>
          <w:sz w:val="32"/>
          <w:rFonts w:ascii="Inter" w:hAnsi="Inter" w:eastAsia="Noto Sans CJK JP" w:cs="Noto Sans CJK JP"/>
        </w:rPr>
        <w:t>Step 11: Select the legal address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Legal Address</w:t>
      </w:r>
      <w:r>
        <w:rPr>
          <w:color w:val="404040"/>
          <w:sz w:val="24"/>
          <w:rFonts w:ascii="Inter" w:hAnsi="Inter" w:eastAsia="Noto Sans CJK JP" w:cs="Noto Sans CJK JP"/>
        </w:rPr>
        <w:t xml:space="preserve"> field, select the address you previously created for the legal entity. This example uses </w:t>
      </w:r>
      <w:r>
        <w:rPr>
          <w:color w:val="4472C4"/>
          <w:sz w:val="24"/>
          <w:rFonts w:ascii="Times New Roman" w:hAnsi="Times New Roman" w:eastAsia="Noto Sans CJK JP" w:cs="Noto Sans CJK JP"/>
        </w:rPr>
        <w:t>101 Customs Street, Auckland Central, Auckland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Legal Address field populated with "101 Customs Street, Auckland Central, Auckland"</w:t>
      </w:r>
    </w:p>
    <w:p>
      <w:pPr>
        <w:pStyle w:val="Heading1"/>
        <w:keepNext/>
        <w:keepLines/>
        <w:outlineLvl w:val="0"/>
      </w:pPr>
      <w:r>
        <w:rPr>
          <w:b/>
          <w:color w:val="404040"/>
          <w:sz w:val="32"/>
          <w:rFonts w:ascii="Inter" w:hAnsi="Inter" w:eastAsia="Noto Sans CJK JP" w:cs="Noto Sans CJK JP"/>
        </w:rPr>
        <w:t>Step 12: Enter the place of registration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Place of Registration</w:t>
      </w:r>
      <w:r>
        <w:rPr>
          <w:color w:val="404040"/>
          <w:sz w:val="24"/>
          <w:rFonts w:ascii="Inter" w:hAnsi="Inter" w:eastAsia="Noto Sans CJK JP" w:cs="Noto Sans CJK JP"/>
        </w:rPr>
        <w:t xml:space="preserve"> field, enter the city or location where the entity is registered. This example uses </w:t>
      </w:r>
      <w:r>
        <w:rPr>
          <w:color w:val="4472C4"/>
          <w:sz w:val="24"/>
          <w:rFonts w:ascii="Times New Roman" w:hAnsi="Times New Roman" w:eastAsia="Noto Sans CJK JP" w:cs="Noto Sans CJK JP"/>
        </w:rPr>
        <w:t>Auckland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Place of Registration field filled in with "Auckland"</w:t>
      </w:r>
    </w:p>
    <w:p>
      <w:pPr>
        <w:pStyle w:val="Heading1"/>
        <w:keepNext/>
        <w:keepLines/>
        <w:outlineLvl w:val="0"/>
      </w:pPr>
      <w:r>
        <w:rPr>
          <w:b/>
          <w:color w:val="404040"/>
          <w:sz w:val="32"/>
          <w:rFonts w:ascii="Inter" w:hAnsi="Inter" w:eastAsia="Noto Sans CJK JP" w:cs="Noto Sans CJK JP"/>
        </w:rPr>
        <w:t>Step 13: Enter the legal entity registration number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Legal Entity Registration Number</w:t>
      </w:r>
      <w:r>
        <w:rPr>
          <w:color w:val="404040"/>
          <w:sz w:val="24"/>
          <w:rFonts w:ascii="Inter" w:hAnsi="Inter" w:eastAsia="Noto Sans CJK JP" w:cs="Noto Sans CJK JP"/>
        </w:rPr>
        <w:t xml:space="preserve"> field, enter the unique registration number provided by the company board or registrar. This example uses </w:t>
      </w:r>
      <w:r>
        <w:rPr>
          <w:color w:val="4472C4"/>
          <w:sz w:val="24"/>
          <w:rFonts w:ascii="Times New Roman" w:hAnsi="Times New Roman" w:eastAsia="Noto Sans CJK JP" w:cs="Noto Sans CJK JP"/>
        </w:rPr>
        <w:t>1911130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Legal Entity Registration Number and CUIT fields being filled in with "1911130"</w:t>
      </w:r>
    </w:p>
    <w:p>
      <w:pPr>
        <w:pStyle w:val="Heading1"/>
        <w:keepNext/>
        <w:keepLines/>
        <w:outlineLvl w:val="0"/>
      </w:pPr>
      <w:r>
        <w:rPr>
          <w:b/>
          <w:color w:val="404040"/>
          <w:sz w:val="32"/>
          <w:rFonts w:ascii="Inter" w:hAnsi="Inter" w:eastAsia="Noto Sans CJK JP" w:cs="Noto Sans CJK JP"/>
        </w:rPr>
        <w:t>Step 14: Enter the CUIT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CUIT</w:t>
      </w:r>
      <w:r>
        <w:rPr>
          <w:color w:val="404040"/>
          <w:sz w:val="24"/>
          <w:rFonts w:ascii="Inter" w:hAnsi="Inter" w:eastAsia="Noto Sans CJK JP" w:cs="Noto Sans CJK JP"/>
        </w:rPr>
        <w:t xml:space="preserve"> field, enter the same registration number if applicable, or the specific CUIT number as required. This example also uses </w:t>
      </w:r>
      <w:r>
        <w:rPr>
          <w:color w:val="4472C4"/>
          <w:sz w:val="24"/>
          <w:rFonts w:ascii="Times New Roman" w:hAnsi="Times New Roman" w:eastAsia="Noto Sans CJK JP" w:cs="Noto Sans CJK JP"/>
        </w:rPr>
        <w:t>1911130</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15: Review the entered information</w:t>
      </w:r>
    </w:p>
    <w:p>
      <w:pPr/>
      <w:r>
        <w:rPr>
          <w:color w:val="404040"/>
          <w:sz w:val="24"/>
          <w:rFonts w:ascii="Inter" w:hAnsi="Inter" w:eastAsia="Noto Sans CJK JP" w:cs="Noto Sans CJK JP"/>
        </w:rPr>
        <w:t xml:space="preserve">Before saving, double-check all fields: Country, Name, Legal Entity Identifier, Start Date, Legal Address, Place of Registration, Legal Entity Registration Number, and CUIT. Confirm that </w:t>
      </w:r>
      <w:r>
        <w:rPr>
          <w:b/>
          <w:color w:val="404040"/>
          <w:sz w:val="24"/>
          <w:rFonts w:ascii="Inter" w:hAnsi="Inter" w:eastAsia="Noto Sans CJK JP" w:cs="Noto Sans CJK JP"/>
        </w:rPr>
        <w:t>Payroll statutory unit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Legal employer</w:t>
      </w:r>
      <w:r>
        <w:rPr>
          <w:color w:val="404040"/>
          <w:sz w:val="24"/>
          <w:rFonts w:ascii="Inter" w:hAnsi="Inter" w:eastAsia="Noto Sans CJK JP" w:cs="Noto Sans CJK JP"/>
        </w:rPr>
        <w:t xml:space="preserve"> are both checked if the entity will employ people and process payroll.</w:t>
      </w:r>
    </w:p>
    <w:p>
      <w:pPr>
        <w:pStyle w:val="Heading1"/>
        <w:keepNext/>
        <w:keepLines/>
        <w:outlineLvl w:val="0"/>
      </w:pPr>
      <w:r>
        <w:rPr>
          <w:b/>
          <w:color w:val="404040"/>
          <w:sz w:val="32"/>
          <w:rFonts w:ascii="Inter" w:hAnsi="Inter" w:eastAsia="Noto Sans CJK JP" w:cs="Noto Sans CJK JP"/>
        </w:rPr>
        <w:t>Step 16: Save the legal entity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at the top right of the form to save your new legal entity. The system may perform background validations; if there are any issues, such as invalid registration numbers, error messages appear for correction.</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Save button clicked, with an hourglass icon appearing to indicate processing and validation</w:t>
      </w:r>
    </w:p>
    <w:p>
      <w:pPr>
        <w:pStyle w:val="Heading1"/>
        <w:keepNext/>
        <w:keepLines/>
        <w:outlineLvl w:val="0"/>
      </w:pPr>
      <w:r>
        <w:rPr>
          <w:b/>
          <w:color w:val="404040"/>
          <w:sz w:val="32"/>
          <w:rFonts w:ascii="Inter" w:hAnsi="Inter" w:eastAsia="Noto Sans CJK JP" w:cs="Noto Sans CJK JP"/>
        </w:rPr>
        <w:t>Step 17: Wait for background validation to complete</w:t>
      </w:r>
    </w:p>
    <w:p>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watch for an indication that the system is processing your request. A yellow hourglass icon appears in the center of the </w:t>
      </w:r>
      <w:r>
        <w:rPr>
          <w:b/>
          <w:color w:val="404040"/>
          <w:sz w:val="24"/>
          <w:rFonts w:ascii="Inter" w:hAnsi="Inter" w:eastAsia="Noto Sans CJK JP" w:cs="Noto Sans CJK JP"/>
        </w:rPr>
        <w:t>Create Legal Entity</w:t>
      </w:r>
      <w:r>
        <w:rPr>
          <w:color w:val="404040"/>
          <w:sz w:val="24"/>
          <w:rFonts w:ascii="Inter" w:hAnsi="Inter" w:eastAsia="Noto Sans CJK JP" w:cs="Noto Sans CJK JP"/>
        </w:rPr>
        <w:t xml:space="preserve"> form while Oracle Fusion SaaS Cloud performs background validations.</w:t>
      </w:r>
    </w:p>
    <w:p>
      <w:pPr/>
      <w:r>
        <w:rPr>
          <w:color w:val="404040"/>
          <w:sz w:val="24"/>
          <w:rFonts w:ascii="Inter" w:hAnsi="Inter" w:eastAsia="Noto Sans CJK JP" w:cs="Noto Sans CJK JP"/>
        </w:rPr>
        <w:t>Do not close the window or navigate away while the hourglass icon is visible, as this may interrupt the validation and saving process. The form remains populated with your entered data, including:</w:t>
      </w:r>
    </w:p>
    <w:p>
      <w:pPr>
        <w:pStyle w:val="ListBullet2"/>
      </w:pPr>
      <w:r>
        <w:rPr>
          <w:b/>
          <w:color w:val="404040"/>
          <w:sz w:val="24"/>
          <w:rFonts w:ascii="Inter" w:hAnsi="Inter" w:eastAsia="Noto Sans CJK JP" w:cs="Noto Sans CJK JP"/>
        </w:rPr>
        <w:t>Country:</w:t>
      </w:r>
      <w:r>
        <w:rPr>
          <w:color w:val="404040"/>
          <w:sz w:val="24"/>
          <w:rFonts w:ascii="Inter" w:hAnsi="Inter" w:eastAsia="Noto Sans CJK JP" w:cs="Noto Sans CJK JP"/>
        </w:rPr>
        <w:t xml:space="preserve"> New Zealand</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Orange New Zealand Limited</w:t>
      </w:r>
    </w:p>
    <w:p>
      <w:pPr>
        <w:pStyle w:val="ListBullet2"/>
      </w:pPr>
      <w:r>
        <w:rPr>
          <w:b/>
          <w:color w:val="404040"/>
          <w:sz w:val="24"/>
          <w:rFonts w:ascii="Inter" w:hAnsi="Inter" w:eastAsia="Noto Sans CJK JP" w:cs="Noto Sans CJK JP"/>
        </w:rPr>
        <w:t>Legal Entity Identifier:</w:t>
      </w:r>
      <w:r>
        <w:rPr>
          <w:color w:val="404040"/>
          <w:sz w:val="24"/>
          <w:rFonts w:ascii="Inter" w:hAnsi="Inter" w:eastAsia="Noto Sans CJK JP" w:cs="Noto Sans CJK JP"/>
        </w:rPr>
        <w:t xml:space="preserve"> 9425013517629</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01/01/49</w:t>
      </w:r>
    </w:p>
    <w:p>
      <w:pPr>
        <w:pStyle w:val="ListBullet2"/>
      </w:pPr>
      <w:r>
        <w:rPr>
          <w:b/>
          <w:color w:val="404040"/>
          <w:sz w:val="24"/>
          <w:rFonts w:ascii="Inter" w:hAnsi="Inter" w:eastAsia="Noto Sans CJK JP" w:cs="Noto Sans CJK JP"/>
        </w:rPr>
        <w:t>Legal Address:</w:t>
      </w:r>
      <w:r>
        <w:rPr>
          <w:color w:val="404040"/>
          <w:sz w:val="24"/>
          <w:rFonts w:ascii="Inter" w:hAnsi="Inter" w:eastAsia="Noto Sans CJK JP" w:cs="Noto Sans CJK JP"/>
        </w:rPr>
        <w:t xml:space="preserve"> 101 Customs Street, Auckland Central, Auckland</w:t>
      </w:r>
    </w:p>
    <w:p>
      <w:pPr>
        <w:pStyle w:val="ListBullet2"/>
      </w:pPr>
      <w:r>
        <w:rPr>
          <w:b/>
          <w:color w:val="404040"/>
          <w:sz w:val="24"/>
          <w:rFonts w:ascii="Inter" w:hAnsi="Inter" w:eastAsia="Noto Sans CJK JP" w:cs="Noto Sans CJK JP"/>
        </w:rPr>
        <w:t>Place of Registration:</w:t>
      </w:r>
      <w:r>
        <w:rPr>
          <w:color w:val="404040"/>
          <w:sz w:val="24"/>
          <w:rFonts w:ascii="Inter" w:hAnsi="Inter" w:eastAsia="Noto Sans CJK JP" w:cs="Noto Sans CJK JP"/>
        </w:rPr>
        <w:t xml:space="preserve"> Auckland</w:t>
      </w:r>
    </w:p>
    <w:p>
      <w:pPr>
        <w:pStyle w:val="ListBullet2"/>
      </w:pPr>
      <w:r>
        <w:rPr>
          <w:b/>
          <w:color w:val="404040"/>
          <w:sz w:val="24"/>
          <w:rFonts w:ascii="Inter" w:hAnsi="Inter" w:eastAsia="Noto Sans CJK JP" w:cs="Noto Sans CJK JP"/>
        </w:rPr>
        <w:t>Legal Entity Registration Number:</w:t>
      </w:r>
      <w:r>
        <w:rPr>
          <w:color w:val="404040"/>
          <w:sz w:val="24"/>
          <w:rFonts w:ascii="Inter" w:hAnsi="Inter" w:eastAsia="Noto Sans CJK JP" w:cs="Noto Sans CJK JP"/>
        </w:rPr>
        <w:t xml:space="preserve"> 1911130</w:t>
      </w:r>
    </w:p>
    <w:p>
      <w:pPr>
        <w:pStyle w:val="ListBullet2"/>
      </w:pPr>
      <w:r>
        <w:rPr>
          <w:b/>
          <w:color w:val="404040"/>
          <w:sz w:val="24"/>
          <w:rFonts w:ascii="Inter" w:hAnsi="Inter" w:eastAsia="Noto Sans CJK JP" w:cs="Noto Sans CJK JP"/>
        </w:rPr>
        <w:t>CUIT:</w:t>
      </w:r>
      <w:r>
        <w:rPr>
          <w:color w:val="404040"/>
          <w:sz w:val="24"/>
          <w:rFonts w:ascii="Inter" w:hAnsi="Inter" w:eastAsia="Noto Sans CJK JP" w:cs="Noto Sans CJK JP"/>
        </w:rPr>
        <w:t xml:space="preserve"> 1911130</w:t>
      </w:r>
    </w:p>
    <w:p>
      <w:pPr>
        <w:pStyle w:val="ListBullet2"/>
      </w:pPr>
      <w:r>
        <w:rPr>
          <w:color w:val="404040"/>
          <w:sz w:val="24"/>
          <w:rFonts w:ascii="Inter" w:hAnsi="Inter" w:eastAsia="Noto Sans CJK JP" w:cs="Noto Sans CJK JP"/>
        </w:rPr>
        <w:t xml:space="preserve">Both </w:t>
      </w:r>
      <w:r>
        <w:rPr>
          <w:b/>
          <w:color w:val="404040"/>
          <w:sz w:val="24"/>
          <w:rFonts w:ascii="Inter" w:hAnsi="Inter" w:eastAsia="Noto Sans CJK JP" w:cs="Noto Sans CJK JP"/>
        </w:rPr>
        <w:t>Payroll statutory unit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Legal employer</w:t>
      </w:r>
      <w:r>
        <w:rPr>
          <w:color w:val="404040"/>
          <w:sz w:val="24"/>
          <w:rFonts w:ascii="Inter" w:hAnsi="Inter" w:eastAsia="Noto Sans CJK JP" w:cs="Noto Sans CJK JP"/>
        </w:rPr>
        <w:t xml:space="preserve"> checkboxes selected</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w:t>
      </w:r>
      <w:r>
        <w:rPr>
          <w:b/>
          <w:color w:val="404040"/>
          <w:sz w:val="24"/>
          <w:rFonts w:ascii="Inter" w:hAnsi="Inter" w:eastAsia="Noto Sans CJK JP" w:cs="Noto Sans CJK JP"/>
        </w:rPr>
        <w:t>Save and Close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buttons remain visible at the top right but are typically disabled during processing. Wait until the hourglass icon disappears and the system confirms the save or displays any validation errors.</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Create Legal Entity form with all fields filled in, both checkboxes selected, and a yellow hourglass icon in the center indicating background validation in progress</w:t>
      </w:r>
    </w:p>
    <w:p>
      <w:pPr/>
      <w:r>
        <w:rPr>
          <w:color w:val="404040"/>
          <w:sz w:val="24"/>
          <w:rFonts w:ascii="Inter" w:hAnsi="Inter" w:eastAsia="Noto Sans CJK JP" w:cs="Noto Sans CJK JP"/>
        </w:rPr>
        <w:t>If any errors appear, review the error messages and correct the indicated fields before attempting to save again.</w:t>
      </w:r>
    </w:p>
    <w:p>
      <w:pPr>
        <w:pStyle w:val="Heading1"/>
        <w:keepNext/>
        <w:keepLines/>
        <w:outlineLvl w:val="0"/>
      </w:pPr>
      <w:r>
        <w:rPr>
          <w:b/>
          <w:color w:val="404040"/>
          <w:sz w:val="32"/>
          <w:rFonts w:ascii="Inter" w:hAnsi="Inter" w:eastAsia="Noto Sans CJK JP" w:cs="Noto Sans CJK JP"/>
        </w:rPr>
        <w:t>Step 18: Confirm the save</w:t>
      </w:r>
    </w:p>
    <w:p>
      <w:pPr>
        <w:keepNext/>
        <w:keepLines/>
      </w:pPr>
      <w:r>
        <w:rPr>
          <w:color w:val="404040"/>
          <w:sz w:val="24"/>
          <w:rFonts w:ascii="Inter" w:hAnsi="Inter" w:eastAsia="Noto Sans CJK JP" w:cs="Noto Sans CJK JP"/>
        </w:rPr>
        <w:t xml:space="preserve">Once the save process completes, a pop-up labeled </w:t>
      </w:r>
      <w:r>
        <w:rPr>
          <w:b/>
          <w:color w:val="404040"/>
          <w:sz w:val="24"/>
          <w:rFonts w:ascii="Inter" w:hAnsi="Inter" w:eastAsia="Noto Sans CJK JP" w:cs="Noto Sans CJK JP"/>
        </w:rPr>
        <w:t>Confirmation</w:t>
      </w:r>
      <w:r>
        <w:rPr>
          <w:color w:val="404040"/>
          <w:sz w:val="24"/>
          <w:rFonts w:ascii="Inter" w:hAnsi="Inter" w:eastAsia="Noto Sans CJK JP" w:cs="Noto Sans CJK JP"/>
        </w:rPr>
        <w:t xml:space="preserve"> appears with the message "Your changes were saved."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acknowledge and close the dialog.</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Oracle Create Legal Entity screen with a Confirmation dialog stating "Your changes were saved" and an OK button</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you return to the </w:t>
      </w:r>
      <w:r>
        <w:rPr>
          <w:b/>
          <w:color w:val="404040"/>
          <w:sz w:val="24"/>
          <w:rFonts w:ascii="Inter" w:hAnsi="Inter" w:eastAsia="Noto Sans CJK JP" w:cs="Noto Sans CJK JP"/>
        </w:rPr>
        <w:t>Setup: Financials</w:t>
      </w:r>
      <w:r>
        <w:rPr>
          <w:color w:val="404040"/>
          <w:sz w:val="24"/>
          <w:rFonts w:ascii="Inter" w:hAnsi="Inter" w:eastAsia="Noto Sans CJK JP" w:cs="Noto Sans CJK JP"/>
        </w:rPr>
        <w:t xml:space="preserve"> dashboard. The screen displays the </w:t>
      </w:r>
      <w:r>
        <w:rPr>
          <w:b/>
          <w:color w:val="404040"/>
          <w:sz w:val="24"/>
          <w:rFonts w:ascii="Inter" w:hAnsi="Inter" w:eastAsia="Noto Sans CJK JP" w:cs="Noto Sans CJK JP"/>
        </w:rPr>
        <w:t>Functional Areas</w:t>
      </w:r>
      <w:r>
        <w:rPr>
          <w:color w:val="404040"/>
          <w:sz w:val="24"/>
          <w:rFonts w:ascii="Inter" w:hAnsi="Inter" w:eastAsia="Noto Sans CJK JP" w:cs="Noto Sans CJK JP"/>
        </w:rPr>
        <w:t xml:space="preserve"> menu on the left and the </w:t>
      </w:r>
      <w:r>
        <w:rPr>
          <w:b/>
          <w:color w:val="404040"/>
          <w:sz w:val="24"/>
          <w:rFonts w:ascii="Inter" w:hAnsi="Inter" w:eastAsia="Noto Sans CJK JP" w:cs="Noto Sans CJK JP"/>
        </w:rPr>
        <w:t>Legal Structures</w:t>
      </w:r>
      <w:r>
        <w:rPr>
          <w:color w:val="404040"/>
          <w:sz w:val="24"/>
          <w:rFonts w:ascii="Inter" w:hAnsi="Inter" w:eastAsia="Noto Sans CJK JP" w:cs="Noto Sans CJK JP"/>
        </w:rPr>
        <w:t xml:space="preserve"> task list on the right, with the </w:t>
      </w:r>
      <w:r>
        <w:rPr>
          <w:b/>
          <w:color w:val="404040"/>
          <w:sz w:val="24"/>
          <w:rFonts w:ascii="Inter" w:hAnsi="Inter" w:eastAsia="Noto Sans CJK JP" w:cs="Noto Sans CJK JP"/>
        </w:rPr>
        <w:t>Manage Legal Entity</w:t>
      </w:r>
      <w:r>
        <w:rPr>
          <w:color w:val="404040"/>
          <w:sz w:val="24"/>
          <w:rFonts w:ascii="Inter" w:hAnsi="Inter" w:eastAsia="Noto Sans CJK JP" w:cs="Noto Sans CJK JP"/>
        </w:rPr>
        <w:t xml:space="preserve"> task highlighted. This confirms that you have successfully created a legal entity in Oracle Fusion and returned to the main setup area.</w:t>
      </w:r>
    </w:p>
    <w:p>
      <w:pPr/>
      <w:r>
        <w:br w:type="page"/>
      </w:r>
    </w:p>
    <w:sectPr w:rsidR="00FC693F" w:rsidRPr="0006063C" w:rsidSect="00034616">
      <w:headerReference w:type="default" r:id="rId22"/>
      <w:footerReference w:type="default" r:id="rId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header" Target="header1.xm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