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 Custom Role in Oracle Fusion</w:t>
      </w:r>
    </w:p>
    <w:p>
      <w:pPr/>
      <w:r>
        <w:rPr>
          <w:color w:val="404040"/>
          <w:sz w:val="24"/>
          <w:rFonts w:ascii="Inter" w:hAnsi="Inter" w:eastAsia="Noto Sans CJK JP" w:cs="Noto Sans CJK JP"/>
        </w:rPr>
        <w:t>Oracle Fusion provides a set of predefined (seeded) roles that cover most standard job functions, but many organizations need to adjust the menus and privileges attached to these roles to match their own business requirements. This guide walks you through how to create a custom role in Oracle Fusion by copying a standard role through the Security Console, modifying its privileges and data security policies, configuring its role hierarchy, assigning it to users, and verifying the results.</w:t>
      </w:r>
    </w:p>
    <w:p>
      <w:pPr>
        <w:pStyle w:val="Heading1"/>
        <w:keepNext/>
        <w:keepLines/>
        <w:outlineLvl w:val="0"/>
      </w:pPr>
      <w:r>
        <w:rPr>
          <w:b/>
          <w:color w:val="404040"/>
          <w:sz w:val="32"/>
          <w:rFonts w:ascii="Inter" w:hAnsi="Inter" w:eastAsia="Noto Sans CJK JP" w:cs="Noto Sans CJK JP"/>
        </w:rPr>
        <w:t>Prerequisites</w:t>
      </w:r>
    </w:p>
    <w:p>
      <w:pPr/>
      <w:r>
        <w:rPr>
          <w:color w:val="404040"/>
          <w:sz w:val="24"/>
          <w:rFonts w:ascii="Inter" w:hAnsi="Inter" w:eastAsia="Noto Sans CJK JP" w:cs="Noto Sans CJK JP"/>
        </w:rPr>
        <w:t>Before you begin, make sure you understand the following:</w:t>
      </w:r>
    </w:p>
    <w:p>
      <w:pPr>
        <w:pStyle w:val="ListBullet2"/>
      </w:pPr>
      <w:r>
        <w:rPr>
          <w:color w:val="404040"/>
          <w:sz w:val="24"/>
          <w:rFonts w:ascii="Inter" w:hAnsi="Inter" w:eastAsia="Noto Sans CJK JP" w:cs="Noto Sans CJK JP"/>
        </w:rPr>
        <w:t>Oracle provides many seeded roles, but you should never edit these standard roles directly.</w:t>
      </w:r>
    </w:p>
    <w:p>
      <w:pPr>
        <w:pStyle w:val="ListBullet2"/>
      </w:pPr>
      <w:r>
        <w:rPr>
          <w:color w:val="404040"/>
          <w:sz w:val="24"/>
          <w:rFonts w:ascii="Inter" w:hAnsi="Inter" w:eastAsia="Noto Sans CJK JP" w:cs="Noto Sans CJK JP"/>
        </w:rPr>
        <w:t>To meet specific business requirements, you must copy a standard role and tailor the copy instead.</w:t>
      </w:r>
    </w:p>
    <w:p>
      <w:pPr>
        <w:pStyle w:val="ListBullet2"/>
      </w:pPr>
      <w:r>
        <w:rPr>
          <w:color w:val="404040"/>
          <w:sz w:val="24"/>
          <w:rFonts w:ascii="Inter" w:hAnsi="Inter" w:eastAsia="Noto Sans CJK JP" w:cs="Noto Sans CJK JP"/>
        </w:rPr>
        <w:t xml:space="preserve">You will need access to the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in Oracle Applications.</w:t>
      </w:r>
    </w:p>
    <w:p>
      <w:pPr>
        <w:pStyle w:val="ListBullet2"/>
      </w:pPr>
      <w:r>
        <w:rPr>
          <w:color w:val="404040"/>
          <w:sz w:val="24"/>
          <w:rFonts w:ascii="Inter" w:hAnsi="Inter" w:eastAsia="Noto Sans CJK JP" w:cs="Noto Sans CJK JP"/>
        </w:rPr>
        <w:t>You should identify in advance which standard role you want to base your custom role on, and which menus or privileges need to be removed or modified.</w:t>
      </w:r>
    </w:p>
    <w:p>
      <w:pPr>
        <w:pStyle w:val="Heading1"/>
        <w:keepNext/>
        <w:keepLines/>
        <w:outlineLvl w:val="0"/>
      </w:pPr>
      <w:r>
        <w:rPr>
          <w:b/>
          <w:color w:val="404040"/>
          <w:sz w:val="32"/>
          <w:rFonts w:ascii="Inter" w:hAnsi="Inter" w:eastAsia="Noto Sans CJK JP" w:cs="Noto Sans CJK JP"/>
        </w:rPr>
        <w:t>Understanding Fusion role types</w:t>
      </w:r>
    </w:p>
    <w:p>
      <w:pPr>
        <w:pStyle w:val="Heading2"/>
        <w:keepNext/>
        <w:keepLines/>
        <w:ind w:left="0"/>
        <w:outlineLvl w:val="1"/>
      </w:pPr>
      <w:r>
        <w:rPr>
          <w:b/>
          <w:color w:val="404040"/>
          <w:sz w:val="28"/>
          <w:rFonts w:ascii="Inter" w:hAnsi="Inter" w:eastAsia="Noto Sans CJK JP" w:cs="Noto Sans CJK JP"/>
        </w:rPr>
        <w:t>1. Review the four main types of roles available in Oracle Fusion</w:t>
      </w:r>
    </w:p>
    <w:p>
      <w:pPr/>
      <w:r>
        <w:rPr>
          <w:color w:val="404040"/>
          <w:sz w:val="24"/>
          <w:rFonts w:ascii="Inter" w:hAnsi="Inter" w:eastAsia="Noto Sans CJK JP" w:cs="Noto Sans CJK JP"/>
        </w:rPr>
        <w:t>Oracle Fusion organizes security around four role types:</w:t>
      </w:r>
    </w:p>
    <w:p>
      <w:pPr>
        <w:pStyle w:val="ListBullet2"/>
      </w:pPr>
      <w:r>
        <w:rPr>
          <w:b/>
          <w:color w:val="404040"/>
          <w:sz w:val="24"/>
          <w:rFonts w:ascii="Inter" w:hAnsi="Inter" w:eastAsia="Noto Sans CJK JP" w:cs="Noto Sans CJK JP"/>
        </w:rPr>
        <w:t>Job Role:</w:t>
      </w:r>
      <w:r>
        <w:rPr>
          <w:color w:val="404040"/>
          <w:sz w:val="24"/>
          <w:rFonts w:ascii="Inter" w:hAnsi="Inter" w:eastAsia="Noto Sans CJK JP" w:cs="Noto Sans CJK JP"/>
        </w:rPr>
        <w:t xml:space="preserve"> Required to perform a specific job function. Example roles include General Accountant, Controller, and Financial Analyst.</w:t>
      </w:r>
    </w:p>
    <w:p>
      <w:pPr>
        <w:pStyle w:val="ListBullet2"/>
      </w:pPr>
      <w:r>
        <w:rPr>
          <w:b/>
          <w:color w:val="404040"/>
          <w:sz w:val="24"/>
          <w:rFonts w:ascii="Inter" w:hAnsi="Inter" w:eastAsia="Noto Sans CJK JP" w:cs="Noto Sans CJK JP"/>
        </w:rPr>
        <w:t>Abstract Role:</w:t>
      </w:r>
      <w:r>
        <w:rPr>
          <w:color w:val="404040"/>
          <w:sz w:val="24"/>
          <w:rFonts w:ascii="Inter" w:hAnsi="Inter" w:eastAsia="Noto Sans CJK JP" w:cs="Noto Sans CJK JP"/>
        </w:rPr>
        <w:t xml:space="preserve"> Used to perform common functions across the organization. Example roles include Employee Role and Manager Role.</w:t>
      </w:r>
    </w:p>
    <w:p>
      <w:pPr>
        <w:pStyle w:val="ListBullet2"/>
      </w:pPr>
      <w:r>
        <w:rPr>
          <w:b/>
          <w:color w:val="404040"/>
          <w:sz w:val="24"/>
          <w:rFonts w:ascii="Inter" w:hAnsi="Inter" w:eastAsia="Noto Sans CJK JP" w:cs="Noto Sans CJK JP"/>
        </w:rPr>
        <w:t>Duty Role:</w:t>
      </w:r>
      <w:r>
        <w:rPr>
          <w:color w:val="404040"/>
          <w:sz w:val="24"/>
          <w:rFonts w:ascii="Inter" w:hAnsi="Inter" w:eastAsia="Noto Sans CJK JP" w:cs="Noto Sans CJK JP"/>
        </w:rPr>
        <w:t xml:space="preserve"> Required to perform individual duty functions. Example duties include Payables Invoice Creation and Payables Payment Creation.</w:t>
      </w:r>
    </w:p>
    <w:p>
      <w:pPr>
        <w:pStyle w:val="ListBullet2"/>
        <w:keepNext/>
        <w:keepLines/>
      </w:pPr>
      <w:r>
        <w:rPr>
          <w:b/>
          <w:color w:val="404040"/>
          <w:sz w:val="24"/>
          <w:rFonts w:ascii="Inter" w:hAnsi="Inter" w:eastAsia="Noto Sans CJK JP" w:cs="Noto Sans CJK JP"/>
        </w:rPr>
        <w:t>Other Roles:</w:t>
      </w:r>
      <w:r>
        <w:rPr>
          <w:color w:val="404040"/>
          <w:sz w:val="24"/>
          <w:rFonts w:ascii="Inter" w:hAnsi="Inter" w:eastAsia="Noto Sans CJK JP" w:cs="Noto Sans CJK JP"/>
        </w:rPr>
        <w:t xml:space="preserve"> Mainly provided for compatibility with earlier versions of Fusion Data roles (prior to Release 11).</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PowerPoint slide listing and describing the four Fusion Role Types: Job Role, Abstract Role, Duty Role, and Other Roles. The slide is titled "Fusion Role Types" and includes examples for each type.</w:t>
      </w:r>
    </w:p>
    <w:p>
      <w:pPr>
        <w:pStyle w:val="Heading2"/>
        <w:keepNext/>
        <w:keepLines/>
        <w:ind w:left="0"/>
        <w:outlineLvl w:val="1"/>
      </w:pPr>
      <w:r>
        <w:rPr>
          <w:b/>
          <w:color w:val="404040"/>
          <w:sz w:val="28"/>
          <w:rFonts w:ascii="Inter" w:hAnsi="Inter" w:eastAsia="Noto Sans CJK JP" w:cs="Noto Sans CJK JP"/>
        </w:rPr>
        <w:t>2. Prepare to create a custom role</w:t>
      </w:r>
    </w:p>
    <w:p>
      <w:pPr/>
      <w:r>
        <w:rPr>
          <w:color w:val="404040"/>
          <w:sz w:val="24"/>
          <w:rFonts w:ascii="Inter" w:hAnsi="Inter" w:eastAsia="Noto Sans CJK JP" w:cs="Noto Sans CJK JP"/>
        </w:rPr>
        <w:t>Before opening the Security Console, identify the standard role you want to base your custom role on. Then determine which menus or privileges need to be removed or modified to meet your business requirements.</w:t>
      </w:r>
    </w:p>
    <w:p>
      <w:pPr>
        <w:pStyle w:val="Heading1"/>
        <w:keepNext/>
        <w:keepLines/>
        <w:outlineLvl w:val="0"/>
      </w:pPr>
      <w:r>
        <w:rPr>
          <w:b/>
          <w:color w:val="404040"/>
          <w:sz w:val="32"/>
          <w:rFonts w:ascii="Inter" w:hAnsi="Inter" w:eastAsia="Noto Sans CJK JP" w:cs="Noto Sans CJK JP"/>
        </w:rPr>
        <w:t>Accessing the Security Console</w:t>
      </w:r>
    </w:p>
    <w:p>
      <w:pPr>
        <w:pStyle w:val="Heading2"/>
        <w:keepNext/>
        <w:keepLines/>
        <w:ind w:left="0"/>
        <w:outlineLvl w:val="1"/>
      </w:pPr>
      <w:r>
        <w:rPr>
          <w:b/>
          <w:color w:val="404040"/>
          <w:sz w:val="28"/>
          <w:rFonts w:ascii="Inter" w:hAnsi="Inter" w:eastAsia="Noto Sans CJK JP" w:cs="Noto Sans CJK JP"/>
        </w:rPr>
        <w:t>3. Access the main navigation menu</w:t>
      </w:r>
    </w:p>
    <w:p>
      <w:pPr/>
      <w:r>
        <w:rPr>
          <w:color w:val="404040"/>
          <w:sz w:val="24"/>
          <w:rFonts w:ascii="Inter" w:hAnsi="Inter" w:eastAsia="Noto Sans CJK JP" w:cs="Noto Sans CJK JP"/>
        </w:rPr>
        <w:t xml:space="preserve">Open Oracle Applications and access the main navigation menu. Scroll through the menu to locate the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option.</w:t>
      </w:r>
    </w:p>
    <w:p>
      <w:pPr/>
      <w:r>
        <w:rPr>
          <w:color w:val="404040"/>
          <w:sz w:val="24"/>
          <w:rFonts w:ascii="Inter" w:hAnsi="Inter" w:eastAsia="Noto Sans CJK JP" w:cs="Noto Sans CJK JP"/>
        </w:rPr>
        <w:t xml:space="preserve">If you cannot find the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by scrolling, use the search function instead:</w:t>
      </w:r>
    </w:p>
    <w:p>
      <w:pPr>
        <w:pStyle w:val="ListBullet2"/>
      </w:pPr>
      <w:r>
        <w:rPr>
          <w:color w:val="404040"/>
          <w:sz w:val="24"/>
          <w:rFonts w:ascii="Inter" w:hAnsi="Inter" w:eastAsia="Noto Sans CJK JP" w:cs="Noto Sans CJK JP"/>
        </w:rPr>
        <w:t>Click into the search bar at the top of the menu.</w:t>
      </w:r>
    </w:p>
    <w:p>
      <w:pPr>
        <w:pStyle w:val="ListBullet2"/>
      </w:pPr>
      <w:r>
        <w:rPr>
          <w:color w:val="404040"/>
          <w:sz w:val="24"/>
          <w:rFonts w:ascii="Inter" w:hAnsi="Inter" w:eastAsia="Noto Sans CJK JP" w:cs="Noto Sans CJK JP"/>
        </w:rPr>
        <w:t>Type "Security Console" to filter and locate the option.</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is found under the section with options like "Audit Reports," "Notification Preferences," and "Configuration."</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Oracle Applications navigation menu open, with the user searching for "Security Console". Various modules and options are visible, including Configuration, Partner Management, and others.</w:t>
      </w:r>
    </w:p>
    <w:p>
      <w:pPr/>
      <w:r>
        <w:rPr>
          <w:color w:val="404040"/>
          <w:sz w:val="24"/>
          <w:rFonts w:ascii="Inter" w:hAnsi="Inter" w:eastAsia="Noto Sans CJK JP" w:cs="Noto Sans CJK JP"/>
        </w:rPr>
        <w:t xml:space="preserve">Click on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to open it.</w:t>
      </w:r>
    </w:p>
    <w:p>
      <w:pPr>
        <w:pStyle w:val="Heading2"/>
        <w:keepNext/>
        <w:keepLines/>
        <w:ind w:left="0"/>
        <w:outlineLvl w:val="1"/>
      </w:pPr>
      <w:r>
        <w:rPr>
          <w:b/>
          <w:color w:val="404040"/>
          <w:sz w:val="28"/>
          <w:rFonts w:ascii="Inter" w:hAnsi="Inter" w:eastAsia="Noto Sans CJK JP" w:cs="Noto Sans CJK JP"/>
        </w:rPr>
        <w:t>4. Open the Roles tab</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Security Console</w:t>
      </w:r>
      <w:r>
        <w:rPr>
          <w:color w:val="404040"/>
          <w:sz w:val="24"/>
          <w:rFonts w:ascii="Inter" w:hAnsi="Inter" w:eastAsia="Noto Sans CJK JP" w:cs="Noto Sans CJK JP"/>
        </w:rPr>
        <w:t xml:space="preserve">, select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tab from the left sidebar.</w:t>
      </w:r>
    </w:p>
    <w:p>
      <w:pPr>
        <w:pStyle w:val="Heading2"/>
        <w:keepNext/>
        <w:keepLines/>
        <w:ind w:left="0"/>
        <w:outlineLvl w:val="1"/>
      </w:pPr>
      <w:r>
        <w:rPr>
          <w:b/>
          <w:color w:val="404040"/>
          <w:sz w:val="28"/>
          <w:rFonts w:ascii="Inter" w:hAnsi="Inter" w:eastAsia="Noto Sans CJK JP" w:cs="Noto Sans CJK JP"/>
        </w:rPr>
        <w:t>5. Filter the roles list</w:t>
      </w:r>
    </w:p>
    <w:p>
      <w:pPr/>
      <w:r>
        <w:rPr>
          <w:color w:val="404040"/>
          <w:sz w:val="24"/>
          <w:rFonts w:ascii="Inter" w:hAnsi="Inter" w:eastAsia="Noto Sans CJK JP" w:cs="Noto Sans CJK JP"/>
        </w:rPr>
        <w:t>Use the search and filter options to view different types of roles:</w:t>
      </w:r>
    </w:p>
    <w:p>
      <w:pPr>
        <w:pStyle w:val="ListBullet2"/>
      </w:pPr>
      <w:r>
        <w:rPr>
          <w:color w:val="404040"/>
          <w:sz w:val="24"/>
          <w:rFonts w:ascii="Inter" w:hAnsi="Inter" w:eastAsia="Noto Sans CJK JP" w:cs="Noto Sans CJK JP"/>
        </w:rPr>
        <w:t>Click the filter dropdown next to the search bar.</w:t>
      </w:r>
    </w:p>
    <w:p>
      <w:pPr>
        <w:pStyle w:val="ListBullet2"/>
      </w:pPr>
      <w:r>
        <w:rPr>
          <w:color w:val="404040"/>
          <w:sz w:val="24"/>
          <w:rFonts w:ascii="Inter" w:hAnsi="Inter" w:eastAsia="Noto Sans CJK JP" w:cs="Noto Sans CJK JP"/>
        </w:rPr>
        <w:t xml:space="preserve">Ensure that </w:t>
      </w:r>
      <w:r>
        <w:rPr>
          <w:b/>
          <w:color w:val="404040"/>
          <w:sz w:val="24"/>
          <w:rFonts w:ascii="Inter" w:hAnsi="Inter" w:eastAsia="Noto Sans CJK JP" w:cs="Noto Sans CJK JP"/>
        </w:rPr>
        <w:t>Job roles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Duty roles</w:t>
      </w:r>
      <w:r>
        <w:rPr>
          <w:color w:val="404040"/>
          <w:sz w:val="24"/>
          <w:rFonts w:ascii="Inter" w:hAnsi="Inter" w:eastAsia="Noto Sans CJK JP" w:cs="Noto Sans CJK JP"/>
        </w:rPr>
        <w:t xml:space="preserve">, </w:t>
      </w:r>
      <w:r>
        <w:rPr>
          <w:b/>
          <w:color w:val="404040"/>
          <w:sz w:val="24"/>
          <w:rFonts w:ascii="Inter" w:hAnsi="Inter" w:eastAsia="Noto Sans CJK JP" w:cs="Noto Sans CJK JP"/>
        </w:rPr>
        <w:t>Abstract roles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Other roles</w:t>
      </w:r>
      <w:r>
        <w:rPr>
          <w:color w:val="404040"/>
          <w:sz w:val="24"/>
          <w:rFonts w:ascii="Inter" w:hAnsi="Inter" w:eastAsia="Noto Sans CJK JP" w:cs="Noto Sans CJK JP"/>
        </w:rPr>
        <w:t xml:space="preserve"> are checked.</w:t>
      </w:r>
    </w:p>
    <w:p>
      <w:pPr>
        <w:pStyle w:val="ListBullet2"/>
        <w:keepNext/>
        <w:keepLines/>
      </w:pPr>
      <w:r>
        <w:rPr>
          <w:color w:val="404040"/>
          <w:sz w:val="24"/>
          <w:rFonts w:ascii="Inter" w:hAnsi="Inter" w:eastAsia="Noto Sans CJK JP" w:cs="Noto Sans CJK JP"/>
        </w:rPr>
        <w:t xml:space="preserve">You can also filter by </w:t>
      </w:r>
      <w:r>
        <w:rPr>
          <w:b/>
          <w:color w:val="404040"/>
          <w:sz w:val="24"/>
          <w:rFonts w:ascii="Inter" w:hAnsi="Inter" w:eastAsia="Noto Sans CJK JP" w:cs="Noto Sans CJK JP"/>
        </w:rPr>
        <w:t>Privileges</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Aggregate privileges</w:t>
      </w:r>
      <w:r>
        <w:rPr>
          <w:color w:val="404040"/>
          <w:sz w:val="24"/>
          <w:rFonts w:ascii="Inter" w:hAnsi="Inter" w:eastAsia="Noto Sans CJK JP" w:cs="Noto Sans CJK JP"/>
        </w:rPr>
        <w:t xml:space="preserve"> if needed.</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Security Console Roles screen with filter dropdown open, showing options for Job roles, Duty roles, Abstract roles, Other roles, Privileges, and Aggregate privileges.</w:t>
      </w:r>
    </w:p>
    <w:p>
      <w:pPr>
        <w:pStyle w:val="Heading2"/>
        <w:keepNext/>
        <w:keepLines/>
        <w:ind w:left="0"/>
        <w:outlineLvl w:val="1"/>
      </w:pPr>
      <w:r>
        <w:rPr>
          <w:b/>
          <w:color w:val="404040"/>
          <w:sz w:val="28"/>
          <w:rFonts w:ascii="Inter" w:hAnsi="Inter" w:eastAsia="Noto Sans CJK JP" w:cs="Noto Sans CJK JP"/>
        </w:rPr>
        <w:t>6. Search for the standard role to base your custom role on</w:t>
      </w:r>
    </w:p>
    <w:p>
      <w:pPr>
        <w:keepNext/>
        <w:keepLines/>
      </w:pPr>
      <w:r>
        <w:rPr>
          <w:color w:val="404040"/>
          <w:sz w:val="24"/>
          <w:rFonts w:ascii="Inter" w:hAnsi="Inter" w:eastAsia="Noto Sans CJK JP" w:cs="Noto Sans CJK JP"/>
        </w:rPr>
        <w:t xml:space="preserve">In the search bar, enter the name of the standard role you want to use as a starting point. For this example, type </w:t>
      </w:r>
      <w:r>
        <w:rPr>
          <w:b/>
          <w:color w:val="404040"/>
          <w:sz w:val="24"/>
          <w:rFonts w:ascii="Inter" w:hAnsi="Inter" w:eastAsia="Noto Sans CJK JP" w:cs="Noto Sans CJK JP"/>
        </w:rPr>
        <w:t>General Accountant</w:t>
      </w:r>
      <w:r>
        <w:rPr>
          <w:color w:val="404040"/>
          <w:sz w:val="24"/>
          <w:rFonts w:ascii="Inter" w:hAnsi="Inter" w:eastAsia="Noto Sans CJK JP" w:cs="Noto Sans CJK JP"/>
        </w:rPr>
        <w:t xml:space="preserve"> and select the matching role from the search results under </w:t>
      </w:r>
      <w:r>
        <w:rPr>
          <w:b/>
          <w:color w:val="404040"/>
          <w:sz w:val="24"/>
          <w:rFonts w:ascii="Inter" w:hAnsi="Inter" w:eastAsia="Noto Sans CJK JP" w:cs="Noto Sans CJK JP"/>
        </w:rPr>
        <w:t>Job Roles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Security Console Roles screen with "General Accountant" typed in the search bar, showing matching job and duty roles in the dropdown.</w:t>
      </w:r>
    </w:p>
    <w:p>
      <w:pPr>
        <w:pStyle w:val="Heading2"/>
        <w:keepNext/>
        <w:keepLines/>
        <w:ind w:left="0"/>
        <w:outlineLvl w:val="1"/>
      </w:pPr>
      <w:r>
        <w:rPr>
          <w:b/>
          <w:color w:val="404040"/>
          <w:sz w:val="28"/>
          <w:rFonts w:ascii="Inter" w:hAnsi="Inter" w:eastAsia="Noto Sans CJK JP" w:cs="Noto Sans CJK JP"/>
        </w:rPr>
        <w:t>7. Review the standard role's details</w:t>
      </w:r>
    </w:p>
    <w:p>
      <w:pPr>
        <w:keepNext/>
        <w:keepLines/>
      </w:pPr>
      <w:r>
        <w:rPr>
          <w:color w:val="404040"/>
          <w:sz w:val="24"/>
          <w:rFonts w:ascii="Inter" w:hAnsi="Inter" w:eastAsia="Noto Sans CJK JP" w:cs="Noto Sans CJK JP"/>
        </w:rPr>
        <w:t xml:space="preserve">Confirm the </w:t>
      </w:r>
      <w:r>
        <w:rPr>
          <w:b/>
          <w:color w:val="404040"/>
          <w:sz w:val="24"/>
          <w:rFonts w:ascii="Inter" w:hAnsi="Inter" w:eastAsia="Noto Sans CJK JP" w:cs="Noto Sans CJK JP"/>
        </w:rPr>
        <w:t>Name</w:t>
      </w:r>
      <w:r>
        <w:rPr>
          <w:color w:val="404040"/>
          <w:sz w:val="24"/>
          <w:rFonts w:ascii="Inter" w:hAnsi="Inter" w:eastAsia="Noto Sans CJK JP" w:cs="Noto Sans CJK JP"/>
        </w:rPr>
        <w:t xml:space="preserve"> (General Accountant), </w:t>
      </w:r>
      <w:r>
        <w:rPr>
          <w:b/>
          <w:color w:val="404040"/>
          <w:sz w:val="24"/>
          <w:rFonts w:ascii="Inter" w:hAnsi="Inter" w:eastAsia="Noto Sans CJK JP" w:cs="Noto Sans CJK JP"/>
        </w:rPr>
        <w:t>Code</w:t>
      </w:r>
      <w:r>
        <w:rPr>
          <w:color w:val="404040"/>
          <w:sz w:val="24"/>
          <w:rFonts w:ascii="Inter" w:hAnsi="Inter" w:eastAsia="Noto Sans CJK JP" w:cs="Noto Sans CJK JP"/>
        </w:rPr>
        <w:t xml:space="preserve"> (ORA_GL_GENERAL_ACCOUNTANT_JOB), and </w:t>
      </w:r>
      <w:r>
        <w:rPr>
          <w:b/>
          <w:color w:val="404040"/>
          <w:sz w:val="24"/>
          <w:rFonts w:ascii="Inter" w:hAnsi="Inter" w:eastAsia="Noto Sans CJK JP" w:cs="Noto Sans CJK JP"/>
        </w:rPr>
        <w:t>Description</w:t>
      </w:r>
      <w:r>
        <w:rPr>
          <w:color w:val="404040"/>
          <w:sz w:val="24"/>
          <w:rFonts w:ascii="Inter" w:hAnsi="Inter" w:eastAsia="Noto Sans CJK JP" w:cs="Noto Sans CJK JP"/>
        </w:rPr>
        <w:t>. Review the list of privileges and inherited roles associated with this role.</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Security Console displaying the details for the "General Accountant" role, including its code, description, and a list of associated privileges and inherited roles.</w:t>
      </w:r>
    </w:p>
    <w:p>
      <w:pPr>
        <w:pStyle w:val="Heading1"/>
        <w:keepNext/>
        <w:keepLines/>
        <w:outlineLvl w:val="0"/>
      </w:pPr>
      <w:r>
        <w:rPr>
          <w:b/>
          <w:color w:val="404040"/>
          <w:sz w:val="32"/>
          <w:rFonts w:ascii="Inter" w:hAnsi="Inter" w:eastAsia="Noto Sans CJK JP" w:cs="Noto Sans CJK JP"/>
        </w:rPr>
        <w:t>Copying the standard role</w:t>
      </w:r>
    </w:p>
    <w:p>
      <w:pPr>
        <w:pStyle w:val="Heading2"/>
        <w:keepNext/>
        <w:keepLines/>
        <w:ind w:left="0"/>
        <w:outlineLvl w:val="1"/>
      </w:pPr>
      <w:r>
        <w:rPr>
          <w:b/>
          <w:color w:val="404040"/>
          <w:sz w:val="28"/>
          <w:rFonts w:ascii="Inter" w:hAnsi="Inter" w:eastAsia="Noto Sans CJK JP" w:cs="Noto Sans CJK JP"/>
        </w:rPr>
        <w:t>8. Copy the role instead of editing it</w:t>
      </w:r>
    </w:p>
    <w:p>
      <w:pPr/>
      <w:r>
        <w:rPr>
          <w:color w:val="404040"/>
          <w:sz w:val="24"/>
          <w:rFonts w:ascii="Inter" w:hAnsi="Inter" w:eastAsia="Noto Sans CJK JP" w:cs="Noto Sans CJK JP"/>
        </w:rPr>
        <w:t>Business requirements may require you to remove certain menus or privileges from a standard role. Because standard roles should never be edited directly, you instead copy the role and create a custom version tailored to your needs, then assign that custom role to users as required.</w:t>
      </w:r>
    </w:p>
    <w:p>
      <w:pPr/>
      <w:r>
        <w:rPr>
          <w:color w:val="404040"/>
          <w:sz w:val="24"/>
          <w:rFonts w:ascii="Inter" w:hAnsi="Inter" w:eastAsia="Noto Sans CJK JP" w:cs="Noto Sans CJK JP"/>
        </w:rPr>
        <w:t xml:space="preserve">To start, click the dropdown arrow next to the standard role's name and select </w:t>
      </w:r>
      <w:r>
        <w:rPr>
          <w:b/>
          <w:color w:val="404040"/>
          <w:sz w:val="24"/>
          <w:rFonts w:ascii="Inter" w:hAnsi="Inter" w:eastAsia="Noto Sans CJK JP" w:cs="Noto Sans CJK JP"/>
        </w:rPr>
        <w:t>Copy Role</w:t>
      </w:r>
      <w:r>
        <w:rPr>
          <w:color w:val="404040"/>
          <w:sz w:val="24"/>
          <w:rFonts w:ascii="Inter" w:hAnsi="Inter" w:eastAsia="Noto Sans CJK JP" w:cs="Noto Sans CJK JP"/>
        </w:rPr>
        <w:t xml:space="preserve"> from the menu.</w:t>
      </w:r>
    </w:p>
    <w:p>
      <w:pPr>
        <w:keepNext/>
        <w:keepLines/>
      </w:pPr>
      <w:r>
        <w:rPr>
          <w:color w:val="404040"/>
          <w:sz w:val="24"/>
          <w:rFonts w:ascii="Inter" w:hAnsi="Inter" w:eastAsia="Noto Sans CJK JP" w:cs="Noto Sans CJK JP"/>
        </w:rPr>
        <w:t xml:space="preserve">Do not select "Edit Role" for standard roles — always use </w:t>
      </w:r>
      <w:r>
        <w:rPr>
          <w:b/>
          <w:color w:val="404040"/>
          <w:sz w:val="24"/>
          <w:rFonts w:ascii="Inter" w:hAnsi="Inter" w:eastAsia="Noto Sans CJK JP" w:cs="Noto Sans CJK JP"/>
        </w:rPr>
        <w:t>Copy Role</w:t>
      </w:r>
      <w:r>
        <w:rPr>
          <w:color w:val="404040"/>
          <w:sz w:val="24"/>
          <w:rFonts w:ascii="Inter" w:hAnsi="Inter" w:eastAsia="Noto Sans CJK JP" w:cs="Noto Sans CJK JP"/>
        </w:rPr>
        <w:t xml:space="preserve"> to create a custom version.</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Security Console with the dropdown menu open for the "General Accountant" role, showing options: Edit Role, Copy Role, Compare Roles, Simulate Navigator. "Copy Role" is highlighted.</w:t>
      </w:r>
    </w:p>
    <w:p>
      <w:pPr>
        <w:pStyle w:val="Heading2"/>
        <w:keepNext/>
        <w:keepLines/>
        <w:ind w:left="0"/>
        <w:outlineLvl w:val="1"/>
      </w:pPr>
      <w:r>
        <w:rPr>
          <w:b/>
          <w:color w:val="404040"/>
          <w:sz w:val="28"/>
          <w:rFonts w:ascii="Inter" w:hAnsi="Inter" w:eastAsia="Noto Sans CJK JP" w:cs="Noto Sans CJK JP"/>
        </w:rPr>
        <w:t>9. Enter the custom role's basic details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Copy Role</w:t>
      </w:r>
      <w:r>
        <w:rPr>
          <w:color w:val="404040"/>
          <w:sz w:val="24"/>
          <w:rFonts w:ascii="Inter" w:hAnsi="Inter" w:eastAsia="Noto Sans CJK JP" w:cs="Noto Sans CJK JP"/>
        </w:rPr>
        <w:t xml:space="preserve"> wizard, enter the following details:</w:t>
      </w:r>
    </w:p>
    <w:p>
      <w:pPr>
        <w:pStyle w:val="ListBullet2"/>
      </w:pPr>
      <w:r>
        <w:rPr>
          <w:b/>
          <w:color w:val="404040"/>
          <w:sz w:val="24"/>
          <w:rFonts w:ascii="Inter" w:hAnsi="Inter" w:eastAsia="Noto Sans CJK JP" w:cs="Noto Sans CJK JP"/>
        </w:rPr>
        <w:t>Role Name:</w:t>
      </w:r>
      <w:r>
        <w:rPr>
          <w:color w:val="404040"/>
          <w:sz w:val="24"/>
          <w:rFonts w:ascii="Inter" w:hAnsi="Inter" w:eastAsia="Noto Sans CJK JP" w:cs="Noto Sans CJK JP"/>
        </w:rPr>
        <w:t xml:space="preserve"> Reliance_General AccountantGSE</w:t>
      </w:r>
    </w:p>
    <w:p>
      <w:pPr>
        <w:pStyle w:val="ListBullet2"/>
      </w:pPr>
      <w:r>
        <w:rPr>
          <w:b/>
          <w:color w:val="404040"/>
          <w:sz w:val="24"/>
          <w:rFonts w:ascii="Inter" w:hAnsi="Inter" w:eastAsia="Noto Sans CJK JP" w:cs="Noto Sans CJK JP"/>
        </w:rPr>
        <w:t>Role Code:</w:t>
      </w:r>
      <w:r>
        <w:rPr>
          <w:color w:val="404040"/>
          <w:sz w:val="24"/>
          <w:rFonts w:ascii="Inter" w:hAnsi="Inter" w:eastAsia="Noto Sans CJK JP" w:cs="Noto Sans CJK JP"/>
        </w:rPr>
        <w:t xml:space="preserve"> RELIANCE_GL_GENERAL_ACCOUNTANT_JOB_GSE</w:t>
      </w:r>
    </w:p>
    <w:p>
      <w:pPr>
        <w:pStyle w:val="ListBullet2"/>
      </w:pPr>
      <w:r>
        <w:rPr>
          <w:b/>
          <w:color w:val="404040"/>
          <w:sz w:val="24"/>
          <w:rFonts w:ascii="Inter" w:hAnsi="Inter" w:eastAsia="Noto Sans CJK JP" w:cs="Noto Sans CJK JP"/>
        </w:rPr>
        <w:t>Role Category:</w:t>
      </w:r>
      <w:r>
        <w:rPr>
          <w:color w:val="404040"/>
          <w:sz w:val="24"/>
          <w:rFonts w:ascii="Inter" w:hAnsi="Inter" w:eastAsia="Noto Sans CJK JP" w:cs="Noto Sans CJK JP"/>
        </w:rPr>
        <w:t xml:space="preserve"> Financials - Job Roles (auto-filled)</w:t>
      </w:r>
    </w:p>
    <w:p>
      <w:pPr>
        <w:pStyle w:val="ListBullet2"/>
      </w:pPr>
      <w:r>
        <w:rPr>
          <w:b/>
          <w:color w:val="404040"/>
          <w:sz w:val="24"/>
          <w:rFonts w:ascii="Inter" w:hAnsi="Inter" w:eastAsia="Noto Sans CJK JP" w:cs="Noto Sans CJK JP"/>
        </w:rPr>
        <w:t>Predefined Role:</w:t>
      </w:r>
      <w:r>
        <w:rPr>
          <w:color w:val="404040"/>
          <w:sz w:val="24"/>
          <w:rFonts w:ascii="Inter" w:hAnsi="Inter" w:eastAsia="Noto Sans CJK JP" w:cs="Noto Sans CJK JP"/>
        </w:rPr>
        <w:t xml:space="preserve"> Leave this checkbox unchecked, since this is a custom role rather than a predefined one.</w:t>
      </w:r>
    </w:p>
    <w:p>
      <w:pPr>
        <w:pStyle w:val="ListBullet2"/>
        <w:keepNext/>
        <w:keepLines/>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Auto-filled from the standard role, though you may edit it as needed. For example: "Records and reports financial transactions and manages revenue, expense, asset, liability and equity accounts. Responsible for recording accounting adjustments, accruals, allocations, currency revaluations and translations."</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Copy Role wizard in Oracle Fusion Security Console, with fields filled for Role Name (Reliance_General AccountantGSE), Role Code (RELIANCE_GL_GENERAL_ACCOUNTANT_JOB_GSE), Role Category (Financials - Job Roles), Predefined Role (unchecked), and Description.</w:t>
      </w:r>
    </w:p>
    <w:p>
      <w:pPr>
        <w:keepNext/>
        <w:keepLines/>
      </w:pPr>
      <w:r>
        <w:rPr>
          <w:color w:val="404040"/>
          <w:sz w:val="24"/>
          <w:rFonts w:ascii="Inter" w:hAnsi="Inter" w:eastAsia="Noto Sans CJK JP" w:cs="Noto Sans CJK JP"/>
        </w:rPr>
        <w:t xml:space="preserve">Verify that the </w:t>
      </w:r>
      <w:r>
        <w:rPr>
          <w:b/>
          <w:color w:val="404040"/>
          <w:sz w:val="24"/>
          <w:rFonts w:ascii="Inter" w:hAnsi="Inter" w:eastAsia="Noto Sans CJK JP" w:cs="Noto Sans CJK JP"/>
        </w:rPr>
        <w:t>Predefined Role</w:t>
      </w:r>
      <w:r>
        <w:rPr>
          <w:color w:val="404040"/>
          <w:sz w:val="24"/>
          <w:rFonts w:ascii="Inter" w:hAnsi="Inter" w:eastAsia="Noto Sans CJK JP" w:cs="Noto Sans CJK JP"/>
        </w:rPr>
        <w:t xml:space="preserve"> checkbox remains unchecked to confirm you are creating a custom role, not a seeded one. The fields should display the Role Name, Role Code, Role Category, and Description shown above.</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Copy Role wizard showing Role Name, Role Code, Role Category, Predefined Role (unchecked), and Description fields for the custom role.</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 to the Function Security Policies step.</w:t>
      </w:r>
    </w:p>
    <w:p>
      <w:pPr>
        <w:pStyle w:val="Heading1"/>
        <w:keepNext/>
        <w:keepLines/>
        <w:outlineLvl w:val="0"/>
      </w:pPr>
      <w:r>
        <w:rPr>
          <w:b/>
          <w:color w:val="404040"/>
          <w:sz w:val="32"/>
          <w:rFonts w:ascii="Inter" w:hAnsi="Inter" w:eastAsia="Noto Sans CJK JP" w:cs="Noto Sans CJK JP"/>
        </w:rPr>
        <w:t>Adjusting function security policies</w:t>
      </w:r>
    </w:p>
    <w:p>
      <w:pPr>
        <w:pStyle w:val="Heading2"/>
        <w:keepNext/>
        <w:keepLines/>
        <w:ind w:left="0"/>
        <w:outlineLvl w:val="1"/>
      </w:pPr>
      <w:r>
        <w:rPr>
          <w:b/>
          <w:color w:val="404040"/>
          <w:sz w:val="28"/>
          <w:rFonts w:ascii="Inter" w:hAnsi="Inter" w:eastAsia="Noto Sans CJK JP" w:cs="Noto Sans CJK JP"/>
        </w:rPr>
        <w:t>10. Review the inherited privileges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Function Security Policies</w:t>
      </w:r>
      <w:r>
        <w:rPr>
          <w:color w:val="404040"/>
          <w:sz w:val="24"/>
          <w:rFonts w:ascii="Inter" w:hAnsi="Inter" w:eastAsia="Noto Sans CJK JP" w:cs="Noto Sans CJK JP"/>
        </w:rPr>
        <w:t xml:space="preserve"> page lists all privileges inherited from the standard "General Accountant" role, including:</w:t>
      </w:r>
    </w:p>
    <w:p>
      <w:pPr>
        <w:pStyle w:val="ListBullet2"/>
      </w:pPr>
      <w:r>
        <w:rPr>
          <w:color w:val="404040"/>
          <w:sz w:val="24"/>
          <w:rFonts w:ascii="Inter" w:hAnsi="Inter" w:eastAsia="Noto Sans CJK JP" w:cs="Noto Sans CJK JP"/>
        </w:rPr>
        <w:t>Create Financial Statement Report</w:t>
      </w:r>
    </w:p>
    <w:p>
      <w:pPr>
        <w:pStyle w:val="ListBullet2"/>
      </w:pPr>
      <w:r>
        <w:rPr>
          <w:color w:val="404040"/>
          <w:sz w:val="24"/>
          <w:rFonts w:ascii="Inter" w:hAnsi="Inter" w:eastAsia="Noto Sans CJK JP" w:cs="Noto Sans CJK JP"/>
        </w:rPr>
        <w:t>Define Oracle Fusion General Ledger Revaluation</w:t>
      </w:r>
    </w:p>
    <w:p>
      <w:pPr>
        <w:pStyle w:val="ListBullet2"/>
      </w:pPr>
      <w:r>
        <w:rPr>
          <w:color w:val="404040"/>
          <w:sz w:val="24"/>
          <w:rFonts w:ascii="Inter" w:hAnsi="Inter" w:eastAsia="Noto Sans CJK JP" w:cs="Noto Sans CJK JP"/>
        </w:rPr>
        <w:t>Enter Budget Amounts for Financial Reporting</w:t>
      </w:r>
    </w:p>
    <w:p>
      <w:pPr>
        <w:pStyle w:val="ListBullet2"/>
      </w:pPr>
      <w:r>
        <w:rPr>
          <w:color w:val="404040"/>
          <w:sz w:val="24"/>
          <w:rFonts w:ascii="Inter" w:hAnsi="Inter" w:eastAsia="Noto Sans CJK JP" w:cs="Noto Sans CJK JP"/>
        </w:rPr>
        <w:t>Generate Oracle Fusion General Ledger Revaluation</w:t>
      </w:r>
    </w:p>
    <w:p>
      <w:pPr>
        <w:pStyle w:val="ListBullet2"/>
      </w:pPr>
      <w:r>
        <w:rPr>
          <w:color w:val="404040"/>
          <w:sz w:val="24"/>
          <w:rFonts w:ascii="Inter" w:hAnsi="Inter" w:eastAsia="Noto Sans CJK JP" w:cs="Noto Sans CJK JP"/>
        </w:rPr>
        <w:t>Import Budget Amounts</w:t>
      </w:r>
    </w:p>
    <w:p>
      <w:pPr>
        <w:pStyle w:val="ListBullet2"/>
      </w:pPr>
      <w:r>
        <w:rPr>
          <w:color w:val="404040"/>
          <w:sz w:val="24"/>
          <w:rFonts w:ascii="Inter" w:hAnsi="Inter" w:eastAsia="Noto Sans CJK JP" w:cs="Noto Sans CJK JP"/>
        </w:rPr>
        <w:t>Manage Clearing Accounts Reconciliation Setup</w:t>
      </w:r>
    </w:p>
    <w:p>
      <w:pPr>
        <w:pStyle w:val="ListBullet2"/>
      </w:pPr>
      <w:r>
        <w:rPr>
          <w:color w:val="404040"/>
          <w:sz w:val="24"/>
          <w:rFonts w:ascii="Inter" w:hAnsi="Inter" w:eastAsia="Noto Sans CJK JP" w:cs="Noto Sans CJK JP"/>
        </w:rPr>
        <w:t>Manage File Import and Export</w:t>
      </w:r>
    </w:p>
    <w:p>
      <w:pPr>
        <w:pStyle w:val="ListBullet2"/>
        <w:keepNext/>
        <w:keepLines/>
      </w:pPr>
      <w:r>
        <w:rPr>
          <w:color w:val="404040"/>
          <w:sz w:val="24"/>
          <w:rFonts w:ascii="Inter" w:hAnsi="Inter" w:eastAsia="Noto Sans CJK JP" w:cs="Noto Sans CJK JP"/>
        </w:rPr>
        <w:t>Manage General Accounting Activities</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Function Security Policies screen showing a list of privileges, including "Enter Budget Amounts for Financial Reporting" and "Import Budget Amounts".</w:t>
      </w:r>
    </w:p>
    <w:p>
      <w:pPr>
        <w:pStyle w:val="Heading2"/>
        <w:keepNext/>
        <w:keepLines/>
        <w:ind w:left="0"/>
        <w:outlineLvl w:val="1"/>
      </w:pPr>
      <w:r>
        <w:rPr>
          <w:b/>
          <w:color w:val="404040"/>
          <w:sz w:val="28"/>
          <w:rFonts w:ascii="Inter" w:hAnsi="Inter" w:eastAsia="Noto Sans CJK JP" w:cs="Noto Sans CJK JP"/>
        </w:rPr>
        <w:t>11. Remove budget-related privileges</w:t>
      </w:r>
    </w:p>
    <w:p>
      <w:pPr>
        <w:keepNext/>
        <w:keepLines/>
      </w:pPr>
      <w:r>
        <w:rPr>
          <w:color w:val="404040"/>
          <w:sz w:val="24"/>
          <w:rFonts w:ascii="Inter" w:hAnsi="Inter" w:eastAsia="Noto Sans CJK JP" w:cs="Noto Sans CJK JP"/>
        </w:rPr>
        <w:t xml:space="preserve">Identify privileges related to budgets, such as </w:t>
      </w:r>
      <w:r>
        <w:rPr>
          <w:b/>
          <w:color w:val="404040"/>
          <w:sz w:val="24"/>
          <w:rFonts w:ascii="Inter" w:hAnsi="Inter" w:eastAsia="Noto Sans CJK JP" w:cs="Noto Sans CJK JP"/>
        </w:rPr>
        <w:t>Enter Budget Amounts for Financial Reporting</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Import Budget Amounts</w:t>
      </w:r>
      <w:r>
        <w:rPr>
          <w:color w:val="404040"/>
          <w:sz w:val="24"/>
          <w:rFonts w:ascii="Inter" w:hAnsi="Inter" w:eastAsia="Noto Sans CJK JP" w:cs="Noto Sans CJK JP"/>
        </w:rPr>
        <w:t xml:space="preserve">. Select each budget-related privilege by clicking on it, then click the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button to remove it.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Privilege "Import Budget Amounts" selected, with the Delete button highlighted, ready to remove the privilege.</w:t>
      </w:r>
    </w:p>
    <w:p>
      <w:pPr>
        <w:pStyle w:val="Heading2"/>
        <w:keepNext/>
        <w:keepLines/>
        <w:ind w:left="0"/>
        <w:outlineLvl w:val="1"/>
      </w:pPr>
      <w:r>
        <w:rPr>
          <w:b/>
          <w:color w:val="404040"/>
          <w:sz w:val="28"/>
          <w:rFonts w:ascii="Inter" w:hAnsi="Inter" w:eastAsia="Noto Sans CJK JP" w:cs="Noto Sans CJK JP"/>
        </w:rPr>
        <w:t>12. Remove component functionality privileges</w:t>
      </w:r>
    </w:p>
    <w:p>
      <w:pPr>
        <w:keepNext/>
        <w:keepLines/>
      </w:pPr>
      <w:r>
        <w:rPr>
          <w:color w:val="404040"/>
          <w:sz w:val="24"/>
          <w:rFonts w:ascii="Inter" w:hAnsi="Inter" w:eastAsia="Noto Sans CJK JP" w:cs="Noto Sans CJK JP"/>
        </w:rPr>
        <w:t xml:space="preserve">Scroll through the list and identify any privileges related to component functionalities that should not be included. Select the privilege — for example, "Run Encumbrance Year End Carry Forward Program in Final Mode" — and click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to remove it.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Component-related privilege "Run Encumbrance Year End Carry Forward Program in Final Mode" selected, ready for deletion.</w:t>
      </w:r>
    </w:p>
    <w:p>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to proceed to the Data Security Policies step.</w:t>
      </w:r>
    </w:p>
    <w:p>
      <w:pPr>
        <w:pStyle w:val="Heading1"/>
        <w:keepNext/>
        <w:keepLines/>
        <w:outlineLvl w:val="0"/>
      </w:pPr>
      <w:r>
        <w:rPr>
          <w:b/>
          <w:color w:val="404040"/>
          <w:sz w:val="32"/>
          <w:rFonts w:ascii="Inter" w:hAnsi="Inter" w:eastAsia="Noto Sans CJK JP" w:cs="Noto Sans CJK JP"/>
        </w:rPr>
        <w:t>Adjusting data security policies</w:t>
      </w:r>
    </w:p>
    <w:p>
      <w:pPr>
        <w:pStyle w:val="Heading2"/>
        <w:keepNext/>
        <w:keepLines/>
        <w:ind w:left="0"/>
        <w:outlineLvl w:val="1"/>
      </w:pPr>
      <w:r>
        <w:rPr>
          <w:b/>
          <w:color w:val="404040"/>
          <w:sz w:val="28"/>
          <w:rFonts w:ascii="Inter" w:hAnsi="Inter" w:eastAsia="Noto Sans CJK JP" w:cs="Noto Sans CJK JP"/>
        </w:rPr>
        <w:t>13. Review the inherited data security policies</w:t>
      </w:r>
    </w:p>
    <w:p>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Data Security Policies</w:t>
      </w:r>
      <w:r>
        <w:rPr>
          <w:color w:val="404040"/>
          <w:sz w:val="24"/>
          <w:rFonts w:ascii="Inter" w:hAnsi="Inter" w:eastAsia="Noto Sans CJK JP" w:cs="Noto Sans CJK JP"/>
        </w:rPr>
        <w:t xml:space="preserve"> page lists policies such as:</w:t>
      </w:r>
    </w:p>
    <w:p>
      <w:pPr>
        <w:pStyle w:val="ListBullet2"/>
      </w:pPr>
      <w:r>
        <w:rPr>
          <w:b/>
          <w:color w:val="404040"/>
          <w:sz w:val="24"/>
          <w:rFonts w:ascii="Inter" w:hAnsi="Inter" w:eastAsia="Noto Sans CJK JP" w:cs="Noto Sans CJK JP"/>
        </w:rPr>
        <w:t>Grant on Business Unit:</w:t>
      </w:r>
      <w:r>
        <w:rPr>
          <w:color w:val="404040"/>
          <w:sz w:val="24"/>
          <w:rFonts w:ascii="Inter" w:hAnsi="Inter" w:eastAsia="Noto Sans CJK JP" w:cs="Noto Sans CJK JP"/>
        </w:rPr>
        <w:t xml:space="preserve"> General accountant can view receivables activities for the business units derived from data access sets for which they are authorized.</w:t>
      </w:r>
    </w:p>
    <w:p>
      <w:pPr>
        <w:pStyle w:val="ListBullet2"/>
      </w:pPr>
      <w:r>
        <w:rPr>
          <w:b/>
          <w:color w:val="404040"/>
          <w:sz w:val="24"/>
          <w:rFonts w:ascii="Inter" w:hAnsi="Inter" w:eastAsia="Noto Sans CJK JP" w:cs="Noto Sans CJK JP"/>
        </w:rPr>
        <w:t>Grant on Subledger Application:</w:t>
      </w:r>
      <w:r>
        <w:rPr>
          <w:color w:val="404040"/>
          <w:sz w:val="24"/>
          <w:rFonts w:ascii="Inter" w:hAnsi="Inter" w:eastAsia="Noto Sans CJK JP" w:cs="Noto Sans CJK JP"/>
        </w:rPr>
        <w:t xml:space="preserve"> General accountant can manage subledger source transaction data for the general ledger data access sets for which they are authorized.</w:t>
      </w:r>
    </w:p>
    <w:p>
      <w:pPr>
        <w:keepNext/>
        <w:keepLines/>
      </w:pPr>
      <w:r>
        <w:rPr>
          <w:color w:val="404040"/>
          <w:sz w:val="24"/>
          <w:rFonts w:ascii="Inter" w:hAnsi="Inter" w:eastAsia="Noto Sans CJK JP" w:cs="Noto Sans CJK JP"/>
        </w:rPr>
        <w:t xml:space="preserve">The table columns include </w:t>
      </w:r>
      <w:r>
        <w:rPr>
          <w:b/>
          <w:color w:val="404040"/>
          <w:sz w:val="24"/>
          <w:rFonts w:ascii="Inter" w:hAnsi="Inter" w:eastAsia="Noto Sans CJK JP" w:cs="Noto Sans CJK JP"/>
        </w:rPr>
        <w:t>Policy Name</w:t>
      </w:r>
      <w:r>
        <w:rPr>
          <w:color w:val="404040"/>
          <w:sz w:val="24"/>
          <w:rFonts w:ascii="Inter" w:hAnsi="Inter" w:eastAsia="Noto Sans CJK JP" w:cs="Noto Sans CJK JP"/>
        </w:rPr>
        <w:t xml:space="preserve">, </w:t>
      </w:r>
      <w:r>
        <w:rPr>
          <w:b/>
          <w:color w:val="404040"/>
          <w:sz w:val="24"/>
          <w:rFonts w:ascii="Inter" w:hAnsi="Inter" w:eastAsia="Noto Sans CJK JP" w:cs="Noto Sans CJK JP"/>
        </w:rPr>
        <w:t>Policy Description</w:t>
      </w:r>
      <w:r>
        <w:rPr>
          <w:color w:val="404040"/>
          <w:sz w:val="24"/>
          <w:rFonts w:ascii="Inter" w:hAnsi="Inter" w:eastAsia="Noto Sans CJK JP" w:cs="Noto Sans CJK JP"/>
        </w:rPr>
        <w:t xml:space="preserve">, </w:t>
      </w:r>
      <w:r>
        <w:rPr>
          <w:b/>
          <w:color w:val="404040"/>
          <w:sz w:val="24"/>
          <w:rFonts w:ascii="Inter" w:hAnsi="Inter" w:eastAsia="Noto Sans CJK JP" w:cs="Noto Sans CJK JP"/>
        </w:rPr>
        <w:t>Data Resource</w:t>
      </w:r>
      <w:r>
        <w:rPr>
          <w:color w:val="404040"/>
          <w:sz w:val="24"/>
          <w:rFonts w:ascii="Inter" w:hAnsi="Inter" w:eastAsia="Noto Sans CJK JP" w:cs="Noto Sans CJK JP"/>
        </w:rPr>
        <w:t xml:space="preserve">, </w:t>
      </w:r>
      <w:r>
        <w:rPr>
          <w:b/>
          <w:color w:val="404040"/>
          <w:sz w:val="24"/>
          <w:rFonts w:ascii="Inter" w:hAnsi="Inter" w:eastAsia="Noto Sans CJK JP" w:cs="Noto Sans CJK JP"/>
        </w:rPr>
        <w:t>Privilege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Condition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Data Security Policies screen showing "Grant on Business Unit" and "Grant on Subledger Application" policies, with privileges and conditions listed.</w:t>
      </w:r>
    </w:p>
    <w:p>
      <w:pPr>
        <w:pStyle w:val="Heading2"/>
        <w:keepNext/>
        <w:keepLines/>
        <w:ind w:left="0"/>
        <w:outlineLvl w:val="1"/>
      </w:pPr>
      <w:r>
        <w:rPr>
          <w:b/>
          <w:color w:val="404040"/>
          <w:sz w:val="28"/>
          <w:rFonts w:ascii="Inter" w:hAnsi="Inter" w:eastAsia="Noto Sans CJK JP" w:cs="Noto Sans CJK JP"/>
        </w:rPr>
        <w:t>14. Remove unwanted data security policies</w:t>
      </w:r>
    </w:p>
    <w:p>
      <w:pPr>
        <w:keepNext/>
        <w:keepLines/>
      </w:pPr>
      <w:r>
        <w:rPr>
          <w:color w:val="404040"/>
          <w:sz w:val="24"/>
          <w:rFonts w:ascii="Inter" w:hAnsi="Inter" w:eastAsia="Noto Sans CJK JP" w:cs="Noto Sans CJK JP"/>
        </w:rPr>
        <w:t xml:space="preserve">If you do not want the custom role to have access to a specific data security policy — for example, "View Receivables Activities" for business units — select the relevant policy. Click the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Remove Data Security Policy</w:t>
      </w:r>
      <w:r>
        <w:rPr>
          <w:color w:val="404040"/>
          <w:sz w:val="24"/>
          <w:rFonts w:ascii="Inter" w:hAnsi="Inter" w:eastAsia="Noto Sans CJK JP" w:cs="Noto Sans CJK JP"/>
        </w:rPr>
        <w:t xml:space="preserve"> button, then confirm the deletion when prompted by clicking </w:t>
      </w:r>
      <w:r>
        <w:rPr>
          <w:b/>
          <w:color w:val="404040"/>
          <w:sz w:val="24"/>
          <w:rFonts w:ascii="Inter" w:hAnsi="Inter" w:eastAsia="Noto Sans CJK JP" w:cs="Noto Sans CJK JP"/>
        </w:rPr>
        <w:t>Yes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Data Security Policies screen with "Grant on Business Unit" policy selected, ready for removal.</w:t>
      </w:r>
    </w:p>
    <w:p>
      <w:pPr>
        <w:pStyle w:val="Heading2"/>
        <w:keepNext/>
        <w:keepLines/>
        <w:ind w:left="0"/>
        <w:outlineLvl w:val="1"/>
      </w:pPr>
      <w:r>
        <w:rPr>
          <w:b/>
          <w:color w:val="404040"/>
          <w:sz w:val="28"/>
          <w:rFonts w:ascii="Inter" w:hAnsi="Inter" w:eastAsia="Noto Sans CJK JP" w:cs="Noto Sans CJK JP"/>
        </w:rPr>
        <w:t>15. Locate a data security policy to edit</w:t>
      </w:r>
    </w:p>
    <w:p>
      <w:pPr>
        <w:keepNext/>
        <w:keepLines/>
      </w:pPr>
      <w:r>
        <w:rPr>
          <w:color w:val="404040"/>
          <w:sz w:val="24"/>
          <w:rFonts w:ascii="Inter" w:hAnsi="Inter" w:eastAsia="Noto Sans CJK JP" w:cs="Noto Sans CJK JP"/>
        </w:rPr>
        <w:t>Scroll through the list of data security policies to identify the one you want to edit. For example, locate the "Grant on Cost Organization" policy, which allows a general accountant to view cost transactions for authorized cost organizations. The policy details appear in columns for Policy Name, Policy Description, Data Resource, Privilege, and Condition.</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List of data security policies with columns for Policy Name, Policy Description, Data Resource, Privilege, and Condition. Example entries include "Grant on Cost Organization" with privileges like "View Cost Transaction".</w:t>
      </w:r>
    </w:p>
    <w:p>
      <w:pPr/>
      <w:r>
        <w:rPr>
          <w:color w:val="404040"/>
          <w:sz w:val="24"/>
          <w:rFonts w:ascii="Inter" w:hAnsi="Inter" w:eastAsia="Noto Sans CJK JP" w:cs="Noto Sans CJK JP"/>
        </w:rPr>
        <w:t xml:space="preserve">Click the edit icon next to the policy you want to modify. The </w:t>
      </w:r>
      <w:r>
        <w:rPr>
          <w:b/>
          <w:color w:val="404040"/>
          <w:sz w:val="24"/>
          <w:rFonts w:ascii="Inter" w:hAnsi="Inter" w:eastAsia="Noto Sans CJK JP" w:cs="Noto Sans CJK JP"/>
        </w:rPr>
        <w:t>Edit Data Security Policy</w:t>
      </w:r>
      <w:r>
        <w:rPr>
          <w:color w:val="404040"/>
          <w:sz w:val="24"/>
          <w:rFonts w:ascii="Inter" w:hAnsi="Inter" w:eastAsia="Noto Sans CJK JP" w:cs="Noto Sans CJK JP"/>
        </w:rPr>
        <w:t xml:space="preserve"> dialog opens, showing the current privileges — for example, the "Actions" dropdown may show "View Cost Transaction." The dialog also includes options for selecting additional privileges such as "View Estimate Costs," "View Planning Cost Organizations," and "View Standard Costs."</w:t>
      </w:r>
    </w:p>
    <w:p>
      <w:pPr>
        <w:pStyle w:val="Heading2"/>
        <w:keepNext/>
        <w:keepLines/>
        <w:ind w:left="0"/>
        <w:outlineLvl w:val="1"/>
      </w:pPr>
      <w:r>
        <w:rPr>
          <w:b/>
          <w:color w:val="404040"/>
          <w:sz w:val="28"/>
          <w:rFonts w:ascii="Inter" w:hAnsi="Inter" w:eastAsia="Noto Sans CJK JP" w:cs="Noto Sans CJK JP"/>
        </w:rPr>
        <w:t>16. Add additional privileges to the policy</w:t>
      </w:r>
    </w:p>
    <w:p>
      <w:pPr>
        <w:keepNext/>
        <w:keepLines/>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Edit Data Security Policy</w:t>
      </w:r>
      <w:r>
        <w:rPr>
          <w:color w:val="404040"/>
          <w:sz w:val="24"/>
          <w:rFonts w:ascii="Inter" w:hAnsi="Inter" w:eastAsia="Noto Sans CJK JP" w:cs="Noto Sans CJK JP"/>
        </w:rPr>
        <w:t xml:space="preserve"> dialog, scroll through the list of available privileges and select the ones you need. For example, check both "View Cost Transaction" and "View Item Cost" to allow the role to view both types of data. Make sure the "Policy Description" field accurately reflects the updated privileges, then click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to save your changes.</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Edit Data Security Policy dialog with multiple privileges being selected, such as "View Cost Transaction" and "View Item Cost".</w:t>
      </w:r>
    </w:p>
    <w:p>
      <w:pPr>
        <w:pStyle w:val="Heading2"/>
        <w:keepNext/>
        <w:keepLines/>
        <w:ind w:left="0"/>
        <w:outlineLvl w:val="1"/>
      </w:pPr>
      <w:r>
        <w:rPr>
          <w:b/>
          <w:color w:val="404040"/>
          <w:sz w:val="28"/>
          <w:rFonts w:ascii="Inter" w:hAnsi="Inter" w:eastAsia="Noto Sans CJK JP" w:cs="Noto Sans CJK JP"/>
        </w:rPr>
        <w:t>17. Confirm the updated policy</w:t>
      </w:r>
    </w:p>
    <w:p>
      <w:pPr>
        <w:keepNext/>
        <w:keepLines/>
      </w:pPr>
      <w:r>
        <w:rPr>
          <w:color w:val="404040"/>
          <w:sz w:val="24"/>
          <w:rFonts w:ascii="Inter" w:hAnsi="Inter" w:eastAsia="Noto Sans CJK JP" w:cs="Noto Sans CJK JP"/>
        </w:rPr>
        <w:t>After saving, the updated policy appears in the list. Confirm that the new privileges are reflected under the "Privilege" column for the edited policy. You can use the search or filter fields at the top to quickly locate specific policies or privileges.</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Updated list of data security policies showing new privileges under the "Privilege" column.</w:t>
      </w:r>
    </w:p>
    <w:p>
      <w:pPr>
        <w:pStyle w:val="Heading2"/>
        <w:keepNext/>
        <w:keepLines/>
        <w:ind w:left="0"/>
        <w:outlineLvl w:val="1"/>
      </w:pPr>
      <w:r>
        <w:rPr>
          <w:b/>
          <w:color w:val="404040"/>
          <w:sz w:val="28"/>
          <w:rFonts w:ascii="Inter" w:hAnsi="Inter" w:eastAsia="Noto Sans CJK JP" w:cs="Noto Sans CJK JP"/>
        </w:rPr>
        <w:t>18. Edit privileges for other policies (optional)</w:t>
      </w:r>
    </w:p>
    <w:p>
      <w:pPr>
        <w:keepNext/>
        <w:keepLines/>
      </w:pPr>
      <w:r>
        <w:rPr>
          <w:color w:val="404040"/>
          <w:sz w:val="24"/>
          <w:rFonts w:ascii="Inter" w:hAnsi="Inter" w:eastAsia="Noto Sans CJK JP" w:cs="Noto Sans CJK JP"/>
        </w:rPr>
        <w:t>If you need to modify privileges for other policies — for example, removing the "Delete" privilege from a translation data policy — locate the relevant policy. Click the edit icon and uncheck the "Delete" privilege, leaving only "Read" and "Update" if required. Save your changes and verify the update in the policy list.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Policy list with a focus on a policy where privileges like "Translate Ledger; Delete; Read; Update" are shown, and the "Delete" privilege is being considered for removal.</w:t>
      </w:r>
    </w:p>
    <w:p>
      <w:pPr>
        <w:keepNext/>
        <w:keepLines/>
      </w:pPr>
      <w:r>
        <w:rPr>
          <w:color w:val="404040"/>
          <w:sz w:val="24"/>
          <w:rFonts w:ascii="Inter" w:hAnsi="Inter" w:eastAsia="Noto Sans CJK JP" w:cs="Noto Sans CJK JP"/>
        </w:rPr>
        <w:t xml:space="preserve">Once all necessary edits and additions are complete, click the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button at the top right to continue to the next step in the role setup process.</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User clicking the "Next" button to proceed after editing data security policies.</w:t>
      </w:r>
    </w:p>
    <w:p>
      <w:pPr>
        <w:pStyle w:val="Heading1"/>
        <w:keepNext/>
        <w:keepLines/>
        <w:outlineLvl w:val="0"/>
      </w:pPr>
      <w:r>
        <w:rPr>
          <w:b/>
          <w:color w:val="404040"/>
          <w:sz w:val="32"/>
          <w:rFonts w:ascii="Inter" w:hAnsi="Inter" w:eastAsia="Noto Sans CJK JP" w:cs="Noto Sans CJK JP"/>
        </w:rPr>
        <w:t>Configuring role hierarchy</w:t>
      </w:r>
    </w:p>
    <w:p>
      <w:pPr>
        <w:pStyle w:val="Heading2"/>
        <w:keepNext/>
        <w:keepLines/>
        <w:ind w:left="0"/>
        <w:outlineLvl w:val="1"/>
      </w:pPr>
      <w:r>
        <w:rPr>
          <w:b/>
          <w:color w:val="404040"/>
          <w:sz w:val="28"/>
          <w:rFonts w:ascii="Inter" w:hAnsi="Inter" w:eastAsia="Noto Sans CJK JP" w:cs="Noto Sans CJK JP"/>
        </w:rPr>
        <w:t>19. Review the role hierarchy screen</w:t>
      </w:r>
    </w:p>
    <w:p>
      <w:pPr>
        <w:keepNext/>
        <w:keepLines/>
      </w:pPr>
      <w:r>
        <w:rPr>
          <w:color w:val="404040"/>
          <w:sz w:val="24"/>
          <w:rFonts w:ascii="Inter" w:hAnsi="Inter" w:eastAsia="Noto Sans CJK JP" w:cs="Noto Sans CJK JP"/>
        </w:rPr>
        <w:t xml:space="preserve">On the "Copy Role Reliance_General AccountantGSE: Role Hierarchy" screen, you see a list of roles with columns for Role Name, Role Code, Inherited by Role Name, and Inherited by Role Code. Common actions available include </w:t>
      </w:r>
      <w:r>
        <w:rPr>
          <w:b/>
          <w:color w:val="404040"/>
          <w:sz w:val="24"/>
          <w:rFonts w:ascii="Inter" w:hAnsi="Inter" w:eastAsia="Noto Sans CJK JP" w:cs="Noto Sans CJK JP"/>
        </w:rPr>
        <w:t>Add Role</w:t>
      </w:r>
      <w:r>
        <w:rPr>
          <w:color w:val="404040"/>
          <w:sz w:val="24"/>
          <w:rFonts w:ascii="Inter" w:hAnsi="Inter" w:eastAsia="Noto Sans CJK JP" w:cs="Noto Sans CJK JP"/>
        </w:rPr>
        <w:t xml:space="preserve">,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Export to Excel</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Detach</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Role Hierarchy screen showing a list of roles, their codes, and inheritance details. The "Add Role" button is visible.</w:t>
      </w:r>
    </w:p>
    <w:p>
      <w:pPr>
        <w:pStyle w:val="Heading2"/>
        <w:keepNext/>
        <w:keepLines/>
        <w:ind w:left="0"/>
        <w:outlineLvl w:val="1"/>
      </w:pPr>
      <w:r>
        <w:rPr>
          <w:b/>
          <w:color w:val="404040"/>
          <w:sz w:val="28"/>
          <w:rFonts w:ascii="Inter" w:hAnsi="Inter" w:eastAsia="Noto Sans CJK JP" w:cs="Noto Sans CJK JP"/>
        </w:rPr>
        <w:t>20. Add an additional role to the hierarchy</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Add Role</w:t>
      </w:r>
      <w:r>
        <w:rPr>
          <w:color w:val="404040"/>
          <w:sz w:val="24"/>
          <w:rFonts w:ascii="Inter" w:hAnsi="Inter" w:eastAsia="Noto Sans CJK JP" w:cs="Noto Sans CJK JP"/>
        </w:rPr>
        <w:t xml:space="preserve"> button to open the "Add Role Membership" dialog. In the search box, type the name of the role you want to add — for example, "payables." The system displays matching duty roles and other roles, such as "Payables Administration" (ORA_AP_PAYABLES_ADMINISTRATION_DUTY). Select the role you want from the list.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Add Role Membership dialog open, searching for "payables" and displaying matching roles like "Payables Administration".</w:t>
      </w:r>
    </w:p>
    <w:p>
      <w:pPr>
        <w:pStyle w:val="Heading2"/>
        <w:keepNext/>
        <w:keepLines/>
        <w:ind w:left="0"/>
        <w:outlineLvl w:val="1"/>
      </w:pPr>
      <w:r>
        <w:rPr>
          <w:b/>
          <w:color w:val="404040"/>
          <w:sz w:val="28"/>
          <w:rFonts w:ascii="Inter" w:hAnsi="Inter" w:eastAsia="Noto Sans CJK JP" w:cs="Noto Sans CJK JP"/>
        </w:rPr>
        <w:t>21. Proceed to the next step</w:t>
      </w:r>
    </w:p>
    <w:p>
      <w:pPr>
        <w:keepNext/>
        <w:keepLines/>
      </w:pPr>
      <w:r>
        <w:rPr>
          <w:color w:val="404040"/>
          <w:sz w:val="24"/>
          <w:rFonts w:ascii="Inter" w:hAnsi="Inter" w:eastAsia="Noto Sans CJK JP" w:cs="Noto Sans CJK JP"/>
        </w:rPr>
        <w:t xml:space="preserve">After selecting the additional role, return to the Role Hierarchy screen and click the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button at the top right to continue.</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3041655"/>
                    </a:xfrm>
                    <a:prstGeom prst="rect"/>
                  </pic:spPr>
                </pic:pic>
              </a:graphicData>
            </a:graphic>
          </wp:inline>
        </w:drawing>
      </w:r>
    </w:p>
    <w:p>
      <w:pPr>
        <w:pStyle w:val="Caption"/>
        <w:jc w:val="center"/>
      </w:pPr>
      <w:r>
        <w:rPr>
          <w:b/>
          <w:color w:val="404040"/>
        </w:rPr>
        <w:t>User clicking the "Next" button on the Role Hierarchy screen to proceed.</w:t>
      </w:r>
    </w:p>
    <w:p>
      <w:pPr>
        <w:pStyle w:val="Heading1"/>
        <w:keepNext/>
        <w:keepLines/>
        <w:outlineLvl w:val="0"/>
      </w:pPr>
      <w:r>
        <w:rPr>
          <w:b/>
          <w:color w:val="404040"/>
          <w:sz w:val="32"/>
          <w:rFonts w:ascii="Inter" w:hAnsi="Inter" w:eastAsia="Noto Sans CJK JP" w:cs="Noto Sans CJK JP"/>
        </w:rPr>
        <w:t>Assigning the custom role to users</w:t>
      </w:r>
    </w:p>
    <w:p>
      <w:pPr>
        <w:pStyle w:val="Heading2"/>
        <w:keepNext/>
        <w:keepLines/>
        <w:ind w:left="0"/>
        <w:outlineLvl w:val="1"/>
      </w:pPr>
      <w:r>
        <w:rPr>
          <w:b/>
          <w:color w:val="404040"/>
          <w:sz w:val="28"/>
          <w:rFonts w:ascii="Inter" w:hAnsi="Inter" w:eastAsia="Noto Sans CJK JP" w:cs="Noto Sans CJK JP"/>
        </w:rPr>
        <w:t>22. Open the Add User dialog</w:t>
      </w:r>
    </w:p>
    <w:p>
      <w:pPr>
        <w:keepNext/>
        <w:keepLines/>
      </w:pPr>
      <w:r>
        <w:rPr>
          <w:color w:val="404040"/>
          <w:sz w:val="24"/>
          <w:rFonts w:ascii="Inter" w:hAnsi="Inter" w:eastAsia="Noto Sans CJK JP" w:cs="Noto Sans CJK JP"/>
        </w:rPr>
        <w:t xml:space="preserve">On the "Copy Role Reliance_General AccountantGSE: Users" screen, the user assignment table is initially empty, with columns for User Login, Display Name, and Description. Click the </w:t>
      </w:r>
      <w:r>
        <w:rPr>
          <w:b/>
          <w:color w:val="404040"/>
          <w:sz w:val="24"/>
          <w:rFonts w:ascii="Inter" w:hAnsi="Inter" w:eastAsia="Noto Sans CJK JP" w:cs="Noto Sans CJK JP"/>
        </w:rPr>
        <w:t>Add User</w:t>
      </w:r>
      <w:r>
        <w:rPr>
          <w:color w:val="404040"/>
          <w:sz w:val="24"/>
          <w:rFonts w:ascii="Inter" w:hAnsi="Inter" w:eastAsia="Noto Sans CJK JP" w:cs="Noto Sans CJK JP"/>
        </w:rPr>
        <w:t xml:space="preserve"> button on the right.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3041655"/>
                    </a:xfrm>
                    <a:prstGeom prst="rect"/>
                  </pic:spPr>
                </pic:pic>
              </a:graphicData>
            </a:graphic>
          </wp:inline>
        </w:drawing>
      </w:r>
    </w:p>
    <w:p>
      <w:pPr>
        <w:pStyle w:val="Caption"/>
        <w:jc w:val="center"/>
      </w:pPr>
      <w:r>
        <w:rPr>
          <w:b/>
          <w:color w:val="404040"/>
        </w:rPr>
        <w:t>Users screen with an empty user assignment table and the "Add User" button visible.</w:t>
      </w:r>
    </w:p>
    <w:p>
      <w:pPr>
        <w:pStyle w:val="Heading2"/>
        <w:keepNext/>
        <w:keepLines/>
        <w:ind w:left="0"/>
        <w:outlineLvl w:val="1"/>
      </w:pPr>
      <w:r>
        <w:rPr>
          <w:b/>
          <w:color w:val="404040"/>
          <w:sz w:val="28"/>
          <w:rFonts w:ascii="Inter" w:hAnsi="Inter" w:eastAsia="Noto Sans CJK JP" w:cs="Noto Sans CJK JP"/>
        </w:rPr>
        <w:t>23. Search for and select the user</w:t>
      </w:r>
    </w:p>
    <w:p>
      <w:pPr>
        <w:keepNext/>
        <w:keepLines/>
      </w:pPr>
      <w:r>
        <w:rPr>
          <w:color w:val="404040"/>
          <w:sz w:val="24"/>
          <w:rFonts w:ascii="Inter" w:hAnsi="Inter" w:eastAsia="Noto Sans CJK JP" w:cs="Noto Sans CJK JP"/>
        </w:rPr>
        <w:t>In the "Add User" dialog, enter the user's name or login — for example, "HSre." The system displays matching users, such as "Haswik Sreeyan" with user login "hsreeyan1." Select the appropriate user from the list.</w:t>
      </w:r>
    </w:p>
    <w:p>
      <w:pPr>
        <w:keepNext/>
        <w:keepLines/>
        <w:jc w:val="center"/>
      </w:pPr>
      <w:r>
        <w:drawing>
          <wp:inline xmlns:a="http://schemas.openxmlformats.org/drawingml/2006/main" xmlns:pic="http://schemas.openxmlformats.org/drawingml/2006/picture">
            <wp:extent cx="5328000" cy="3041655"/>
            <wp:docPr id="23" name="Picture 23"/>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3041655"/>
                    </a:xfrm>
                    <a:prstGeom prst="rect"/>
                  </pic:spPr>
                </pic:pic>
              </a:graphicData>
            </a:graphic>
          </wp:inline>
        </w:drawing>
      </w:r>
    </w:p>
    <w:p>
      <w:pPr>
        <w:pStyle w:val="Caption"/>
        <w:jc w:val="center"/>
      </w:pPr>
      <w:r>
        <w:rPr>
          <w:b/>
          <w:color w:val="404040"/>
        </w:rPr>
        <w:t>Add User dialog open, searching for "HSre" and displaying matching users.</w:t>
      </w:r>
    </w:p>
    <w:p>
      <w:pPr>
        <w:pStyle w:val="Heading2"/>
        <w:keepNext/>
        <w:keepLines/>
        <w:ind w:left="0"/>
        <w:outlineLvl w:val="1"/>
      </w:pPr>
      <w:r>
        <w:rPr>
          <w:b/>
          <w:color w:val="404040"/>
          <w:sz w:val="28"/>
          <w:rFonts w:ascii="Inter" w:hAnsi="Inter" w:eastAsia="Noto Sans CJK JP" w:cs="Noto Sans CJK JP"/>
        </w:rPr>
        <w:t>24. Review the summary of changes</w:t>
      </w:r>
    </w:p>
    <w:p>
      <w:pPr/>
      <w:r>
        <w:rPr>
          <w:color w:val="404040"/>
          <w:sz w:val="24"/>
          <w:rFonts w:ascii="Inter" w:hAnsi="Inter" w:eastAsia="Noto Sans CJK JP" w:cs="Noto Sans CJK JP"/>
        </w:rPr>
        <w:t>After assigning the user, the "Copy Role Reliance_General AccountantGSE: Summary" screen appears, displaying:</w:t>
      </w:r>
    </w:p>
    <w:p>
      <w:pPr>
        <w:pStyle w:val="ListBullet2"/>
      </w:pPr>
      <w:r>
        <w:rPr>
          <w:b/>
          <w:color w:val="404040"/>
          <w:sz w:val="24"/>
          <w:rFonts w:ascii="Inter" w:hAnsi="Inter" w:eastAsia="Noto Sans CJK JP" w:cs="Noto Sans CJK JP"/>
        </w:rPr>
        <w:t>Function Security Policies:</w:t>
      </w:r>
      <w:r>
        <w:rPr>
          <w:color w:val="404040"/>
          <w:sz w:val="24"/>
          <w:rFonts w:ascii="Inter" w:hAnsi="Inter" w:eastAsia="Noto Sans CJK JP" w:cs="Noto Sans CJK JP"/>
        </w:rPr>
        <w:t xml:space="preserve"> Added or removed privileges.</w:t>
      </w:r>
    </w:p>
    <w:p>
      <w:pPr>
        <w:pStyle w:val="ListBullet2"/>
      </w:pPr>
      <w:r>
        <w:rPr>
          <w:b/>
          <w:color w:val="404040"/>
          <w:sz w:val="24"/>
          <w:rFonts w:ascii="Inter" w:hAnsi="Inter" w:eastAsia="Noto Sans CJK JP" w:cs="Noto Sans CJK JP"/>
        </w:rPr>
        <w:t>Data Security Policies:</w:t>
      </w:r>
      <w:r>
        <w:rPr>
          <w:color w:val="404040"/>
          <w:sz w:val="24"/>
          <w:rFonts w:ascii="Inter" w:hAnsi="Inter" w:eastAsia="Noto Sans CJK JP" w:cs="Noto Sans CJK JP"/>
        </w:rPr>
        <w:t xml:space="preserve"> Added or removed policies.</w:t>
      </w:r>
    </w:p>
    <w:p>
      <w:pPr>
        <w:pStyle w:val="ListBullet2"/>
      </w:pPr>
      <w:r>
        <w:rPr>
          <w:b/>
          <w:color w:val="404040"/>
          <w:sz w:val="24"/>
          <w:rFonts w:ascii="Inter" w:hAnsi="Inter" w:eastAsia="Noto Sans CJK JP" w:cs="Noto Sans CJK JP"/>
        </w:rPr>
        <w:t>Role Hierarchy:</w:t>
      </w:r>
      <w:r>
        <w:rPr>
          <w:color w:val="404040"/>
          <w:sz w:val="24"/>
          <w:rFonts w:ascii="Inter" w:hAnsi="Inter" w:eastAsia="Noto Sans CJK JP" w:cs="Noto Sans CJK JP"/>
        </w:rPr>
        <w:t xml:space="preserve"> Added or removed roles.</w:t>
      </w:r>
    </w:p>
    <w:p>
      <w:pPr>
        <w:pStyle w:val="ListBullet2"/>
      </w:pPr>
      <w:r>
        <w:rPr>
          <w:b/>
          <w:color w:val="404040"/>
          <w:sz w:val="24"/>
          <w:rFonts w:ascii="Inter" w:hAnsi="Inter" w:eastAsia="Noto Sans CJK JP" w:cs="Noto Sans CJK JP"/>
        </w:rPr>
        <w:t>Users:</w:t>
      </w:r>
      <w:r>
        <w:rPr>
          <w:color w:val="404040"/>
          <w:sz w:val="24"/>
          <w:rFonts w:ascii="Inter" w:hAnsi="Inter" w:eastAsia="Noto Sans CJK JP" w:cs="Noto Sans CJK JP"/>
        </w:rPr>
        <w:t xml:space="preserve"> Added or removed users.</w:t>
      </w:r>
    </w:p>
    <w:p>
      <w:pPr>
        <w:keepNext/>
        <w:keepLines/>
      </w:pPr>
      <w:r>
        <w:rPr>
          <w:color w:val="404040"/>
          <w:sz w:val="24"/>
          <w:rFonts w:ascii="Inter" w:hAnsi="Inter" w:eastAsia="Noto Sans CJK JP" w:cs="Noto Sans CJK JP"/>
        </w:rPr>
        <w:t>Review the listed changes, such as removed privileges like "Import Budget Amounts" and "Run Encumbrance Year End Carry Forward Program in Final Mode," data security policies like "Grant on Cost Organization" and "Grant on General Ledger Data Access Set," the "Payables Administration" role added to the hierarchy, and the selected user added.</w:t>
      </w:r>
    </w:p>
    <w:p>
      <w:pPr>
        <w:keepNext/>
        <w:keepLines/>
        <w:jc w:val="center"/>
      </w:pPr>
      <w:r>
        <w:drawing>
          <wp:inline xmlns:a="http://schemas.openxmlformats.org/drawingml/2006/main" xmlns:pic="http://schemas.openxmlformats.org/drawingml/2006/picture">
            <wp:extent cx="5328000" cy="3041655"/>
            <wp:docPr id="24" name="Picture 24"/>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3041655"/>
                    </a:xfrm>
                    <a:prstGeom prst="rect"/>
                  </pic:spPr>
                </pic:pic>
              </a:graphicData>
            </a:graphic>
          </wp:inline>
        </w:drawing>
      </w:r>
    </w:p>
    <w:p>
      <w:pPr>
        <w:pStyle w:val="Caption"/>
        <w:jc w:val="center"/>
      </w:pPr>
      <w:r>
        <w:rPr>
          <w:b/>
          <w:color w:val="404040"/>
        </w:rPr>
        <w:t>Summary screen showing all changes: privileges, data security policies, role hierarchy, and users. "Submit and Close" button is visible.</w:t>
      </w:r>
    </w:p>
    <w:p>
      <w:pPr>
        <w:pStyle w:val="Heading2"/>
        <w:keepNext/>
        <w:keepLines/>
        <w:ind w:left="0"/>
        <w:outlineLvl w:val="1"/>
      </w:pPr>
      <w:r>
        <w:rPr>
          <w:b/>
          <w:color w:val="404040"/>
          <w:sz w:val="28"/>
          <w:rFonts w:ascii="Inter" w:hAnsi="Inter" w:eastAsia="Noto Sans CJK JP" w:cs="Noto Sans CJK JP"/>
        </w:rPr>
        <w:t>25. Submit and close</w:t>
      </w:r>
    </w:p>
    <w:p>
      <w:pPr/>
      <w:r>
        <w:rPr>
          <w:color w:val="404040"/>
          <w:sz w:val="24"/>
          <w:rFonts w:ascii="Inter" w:hAnsi="Inter" w:eastAsia="Noto Sans CJK JP" w:cs="Noto Sans CJK JP"/>
        </w:rPr>
        <w:t xml:space="preserve">Once you have reviewed all changes and confirmed their accuracy, click the </w:t>
      </w:r>
      <w:r>
        <w:rPr>
          <w:b/>
          <w:color w:val="404040"/>
          <w:sz w:val="24"/>
          <w:rFonts w:ascii="Inter" w:hAnsi="Inter" w:eastAsia="Noto Sans CJK JP" w:cs="Noto Sans CJK JP"/>
        </w:rPr>
        <w:t>Submit and Close</w:t>
      </w:r>
      <w:r>
        <w:rPr>
          <w:color w:val="404040"/>
          <w:sz w:val="24"/>
          <w:rFonts w:ascii="Inter" w:hAnsi="Inter" w:eastAsia="Noto Sans CJK JP" w:cs="Noto Sans CJK JP"/>
        </w:rPr>
        <w:t xml:space="preserve"> button to finalize the role configuration and assignments.</w:t>
      </w:r>
    </w:p>
    <w:p>
      <w:pPr>
        <w:pStyle w:val="Heading1"/>
        <w:keepNext/>
        <w:keepLines/>
        <w:outlineLvl w:val="0"/>
      </w:pPr>
      <w:r>
        <w:rPr>
          <w:b/>
          <w:color w:val="404040"/>
          <w:sz w:val="32"/>
          <w:rFonts w:ascii="Inter" w:hAnsi="Inter" w:eastAsia="Noto Sans CJK JP" w:cs="Noto Sans CJK JP"/>
        </w:rPr>
        <w:t>Monitoring and verifying the role copy process</w:t>
      </w:r>
    </w:p>
    <w:p>
      <w:pPr>
        <w:pStyle w:val="Heading2"/>
        <w:keepNext/>
        <w:keepLines/>
        <w:ind w:left="0"/>
        <w:outlineLvl w:val="1"/>
      </w:pPr>
      <w:r>
        <w:rPr>
          <w:b/>
          <w:color w:val="404040"/>
          <w:sz w:val="28"/>
          <w:rFonts w:ascii="Inter" w:hAnsi="Inter" w:eastAsia="Noto Sans CJK JP" w:cs="Noto Sans CJK JP"/>
        </w:rPr>
        <w:t>26. Confirm the role copy submission</w:t>
      </w:r>
    </w:p>
    <w:p>
      <w:pPr>
        <w:keepNext/>
        <w:keepLines/>
      </w:pPr>
      <w:r>
        <w:rPr>
          <w:color w:val="404040"/>
          <w:sz w:val="24"/>
          <w:rFonts w:ascii="Inter" w:hAnsi="Inter" w:eastAsia="Noto Sans CJK JP" w:cs="Noto Sans CJK JP"/>
        </w:rPr>
        <w:t xml:space="preserve">After submitting your changes, a </w:t>
      </w:r>
      <w:r>
        <w:rPr>
          <w:b/>
          <w:color w:val="404040"/>
          <w:sz w:val="24"/>
          <w:rFonts w:ascii="Inter" w:hAnsi="Inter" w:eastAsia="Noto Sans CJK JP" w:cs="Noto Sans CJK JP"/>
        </w:rPr>
        <w:t>Confirmation</w:t>
      </w:r>
      <w:r>
        <w:rPr>
          <w:color w:val="404040"/>
          <w:sz w:val="24"/>
          <w:rFonts w:ascii="Inter" w:hAnsi="Inter" w:eastAsia="Noto Sans CJK JP" w:cs="Noto Sans CJK JP"/>
        </w:rPr>
        <w:t xml:space="preserve"> dialog appears, displaying a message such as: "Your process 29273 was submitted. Check the status on the Administration tab." Click the </w:t>
      </w:r>
      <w:r>
        <w:rPr>
          <w:b/>
          <w:color w:val="404040"/>
          <w:sz w:val="24"/>
          <w:rFonts w:ascii="Inter" w:hAnsi="Inter" w:eastAsia="Noto Sans CJK JP" w:cs="Noto Sans CJK JP"/>
        </w:rPr>
        <w:t>OK</w:t>
      </w:r>
      <w:r>
        <w:rPr>
          <w:color w:val="404040"/>
          <w:sz w:val="24"/>
          <w:rFonts w:ascii="Inter" w:hAnsi="Inter" w:eastAsia="Noto Sans CJK JP" w:cs="Noto Sans CJK JP"/>
        </w:rPr>
        <w:t xml:space="preserve"> button to close the dialog.</w:t>
      </w:r>
    </w:p>
    <w:p>
      <w:pPr>
        <w:keepNext/>
        <w:keepLines/>
        <w:jc w:val="center"/>
      </w:pPr>
      <w:r>
        <w:drawing>
          <wp:inline xmlns:a="http://schemas.openxmlformats.org/drawingml/2006/main" xmlns:pic="http://schemas.openxmlformats.org/drawingml/2006/picture">
            <wp:extent cx="5328000" cy="3041655"/>
            <wp:docPr id="25" name="Picture 25"/>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Confirmation dialog stating "Your process 29273 was submitted. Check the status on the Administration tab." with an OK button. The Roles screen is visible in the background.</w:t>
      </w:r>
    </w:p>
    <w:p>
      <w:pPr>
        <w:pStyle w:val="Heading2"/>
        <w:keepNext/>
        <w:keepLines/>
        <w:ind w:left="0"/>
        <w:outlineLvl w:val="1"/>
      </w:pPr>
      <w:r>
        <w:rPr>
          <w:b/>
          <w:color w:val="404040"/>
          <w:sz w:val="28"/>
          <w:rFonts w:ascii="Inter" w:hAnsi="Inter" w:eastAsia="Noto Sans CJK JP" w:cs="Noto Sans CJK JP"/>
        </w:rPr>
        <w:t>27. Navigate to the Administration tab</w:t>
      </w:r>
    </w:p>
    <w:p>
      <w:pPr/>
      <w:r>
        <w:rPr>
          <w:color w:val="404040"/>
          <w:sz w:val="24"/>
          <w:rFonts w:ascii="Inter" w:hAnsi="Inter" w:eastAsia="Noto Sans CJK JP" w:cs="Noto Sans CJK JP"/>
        </w:rPr>
        <w:t xml:space="preserve">In the left navigation pane, click </w:t>
      </w:r>
      <w:r>
        <w:rPr>
          <w:b/>
          <w:color w:val="404040"/>
          <w:sz w:val="24"/>
          <w:rFonts w:ascii="Inter" w:hAnsi="Inter" w:eastAsia="Noto Sans CJK JP" w:cs="Noto Sans CJK JP"/>
        </w:rPr>
        <w:t>Administration</w:t>
      </w:r>
      <w:r>
        <w:rPr>
          <w:color w:val="404040"/>
          <w:sz w:val="24"/>
          <w:rFonts w:ascii="Inter" w:hAnsi="Inter" w:eastAsia="Noto Sans CJK JP" w:cs="Noto Sans CJK JP"/>
        </w:rPr>
        <w:t xml:space="preserve">. The </w:t>
      </w:r>
      <w:r>
        <w:rPr>
          <w:b/>
          <w:color w:val="404040"/>
          <w:sz w:val="24"/>
          <w:rFonts w:ascii="Inter" w:hAnsi="Inter" w:eastAsia="Noto Sans CJK JP" w:cs="Noto Sans CJK JP"/>
        </w:rPr>
        <w:t>Administration</w:t>
      </w:r>
      <w:r>
        <w:rPr>
          <w:color w:val="404040"/>
          <w:sz w:val="24"/>
          <w:rFonts w:ascii="Inter" w:hAnsi="Inter" w:eastAsia="Noto Sans CJK JP" w:cs="Noto Sans CJK JP"/>
        </w:rPr>
        <w:t xml:space="preserve"> screen appears, defaulting to the </w:t>
      </w:r>
      <w:r>
        <w:rPr>
          <w:b/>
          <w:color w:val="404040"/>
          <w:sz w:val="24"/>
          <w:rFonts w:ascii="Inter" w:hAnsi="Inter" w:eastAsia="Noto Sans CJK JP" w:cs="Noto Sans CJK JP"/>
        </w:rPr>
        <w:t>Role Copy Status</w:t>
      </w:r>
      <w:r>
        <w:rPr>
          <w:color w:val="404040"/>
          <w:sz w:val="24"/>
          <w:rFonts w:ascii="Inter" w:hAnsi="Inter" w:eastAsia="Noto Sans CJK JP" w:cs="Noto Sans CJK JP"/>
        </w:rPr>
        <w:t xml:space="preserve"> tab, which lists:</w:t>
      </w:r>
    </w:p>
    <w:p>
      <w:pPr>
        <w:pStyle w:val="ListBullet2"/>
      </w:pPr>
      <w:r>
        <w:rPr>
          <w:b/>
          <w:color w:val="404040"/>
          <w:sz w:val="24"/>
          <w:rFonts w:ascii="Inter" w:hAnsi="Inter" w:eastAsia="Noto Sans CJK JP" w:cs="Noto Sans CJK JP"/>
        </w:rPr>
        <w:t>Process:</w:t>
      </w:r>
      <w:r>
        <w:rPr>
          <w:color w:val="404040"/>
          <w:sz w:val="24"/>
          <w:rFonts w:ascii="Inter" w:hAnsi="Inter" w:eastAsia="Noto Sans CJK JP" w:cs="Noto Sans CJK JP"/>
        </w:rPr>
        <w:t xml:space="preserve"> Unique process IDs (for example, 29273).</w:t>
      </w:r>
    </w:p>
    <w:p>
      <w:pPr>
        <w:pStyle w:val="ListBullet2"/>
      </w:pPr>
      <w:r>
        <w:rPr>
          <w:b/>
          <w:color w:val="404040"/>
          <w:sz w:val="24"/>
          <w:rFonts w:ascii="Inter" w:hAnsi="Inter" w:eastAsia="Noto Sans CJK JP" w:cs="Noto Sans CJK JP"/>
        </w:rPr>
        <w:t>Role Code:</w:t>
      </w:r>
      <w:r>
        <w:rPr>
          <w:color w:val="404040"/>
          <w:sz w:val="24"/>
          <w:rFonts w:ascii="Inter" w:hAnsi="Inter" w:eastAsia="Noto Sans CJK JP" w:cs="Noto Sans CJK JP"/>
        </w:rPr>
        <w:t xml:space="preserve"> The code of the role being copied or modified (for example, RELIANCE_GL_GENERAL_ACCOUNTANT_JOB_GSE).</w:t>
      </w:r>
    </w:p>
    <w:p>
      <w:pPr>
        <w:pStyle w:val="ListBullet2"/>
      </w:pPr>
      <w:r>
        <w:rPr>
          <w:b/>
          <w:color w:val="404040"/>
          <w:sz w:val="24"/>
          <w:rFonts w:ascii="Inter" w:hAnsi="Inter" w:eastAsia="Noto Sans CJK JP" w:cs="Noto Sans CJK JP"/>
        </w:rPr>
        <w:t>Status:</w:t>
      </w:r>
      <w:r>
        <w:rPr>
          <w:color w:val="404040"/>
          <w:sz w:val="24"/>
          <w:rFonts w:ascii="Inter" w:hAnsi="Inter" w:eastAsia="Noto Sans CJK JP" w:cs="Noto Sans CJK JP"/>
        </w:rPr>
        <w:t xml:space="preserve"> The current status of each process (for example, Processing or Complete).</w:t>
      </w:r>
    </w:p>
    <w:p>
      <w:pPr>
        <w:keepNext/>
        <w:keepLines/>
      </w:pPr>
      <w:r>
        <w:rPr>
          <w:color w:val="404040"/>
          <w:sz w:val="24"/>
          <w:rFonts w:ascii="Inter" w:hAnsi="Inter" w:eastAsia="Noto Sans CJK JP" w:cs="Noto Sans CJK JP"/>
        </w:rPr>
        <w:t xml:space="preserve">Click the </w:t>
      </w:r>
      <w:r>
        <w:rPr>
          <w:b/>
          <w:color w:val="404040"/>
          <w:sz w:val="24"/>
          <w:rFonts w:ascii="Inter" w:hAnsi="Inter" w:eastAsia="Noto Sans CJK JP" w:cs="Noto Sans CJK JP"/>
        </w:rPr>
        <w:t>Refresh</w:t>
      </w:r>
      <w:r>
        <w:rPr>
          <w:color w:val="404040"/>
          <w:sz w:val="24"/>
          <w:rFonts w:ascii="Inter" w:hAnsi="Inter" w:eastAsia="Noto Sans CJK JP" w:cs="Noto Sans CJK JP"/>
        </w:rPr>
        <w:t xml:space="preserve"> button to update the status.</w:t>
      </w:r>
    </w:p>
    <w:p>
      <w:pPr>
        <w:keepNext/>
        <w:keepLines/>
        <w:jc w:val="center"/>
      </w:pPr>
      <w:r>
        <w:drawing>
          <wp:inline xmlns:a="http://schemas.openxmlformats.org/drawingml/2006/main" xmlns:pic="http://schemas.openxmlformats.org/drawingml/2006/picture">
            <wp:extent cx="5328000" cy="3041655"/>
            <wp:docPr id="26" name="Picture 26"/>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3041655"/>
                    </a:xfrm>
                    <a:prstGeom prst="rect"/>
                  </pic:spPr>
                </pic:pic>
              </a:graphicData>
            </a:graphic>
          </wp:inline>
        </w:drawing>
      </w:r>
    </w:p>
    <w:p>
      <w:pPr>
        <w:pStyle w:val="Caption"/>
        <w:jc w:val="center"/>
      </w:pPr>
      <w:r>
        <w:rPr>
          <w:b/>
          <w:color w:val="404040"/>
        </w:rPr>
        <w:t>Administration screen, Role Copy Status tab, showing a list of process IDs, role codes, and their statuses. The Refresh button is highlighted.</w:t>
      </w:r>
    </w:p>
    <w:p>
      <w:pPr>
        <w:pStyle w:val="Heading2"/>
        <w:keepNext/>
        <w:keepLines/>
        <w:ind w:left="0"/>
        <w:outlineLvl w:val="1"/>
      </w:pPr>
      <w:r>
        <w:rPr>
          <w:b/>
          <w:color w:val="404040"/>
          <w:sz w:val="28"/>
          <w:rFonts w:ascii="Inter" w:hAnsi="Inter" w:eastAsia="Noto Sans CJK JP" w:cs="Noto Sans CJK JP"/>
        </w:rPr>
        <w:t>28. Verify completion of the role copy process</w:t>
      </w:r>
    </w:p>
    <w:p>
      <w:pPr>
        <w:keepNext/>
        <w:keepLines/>
      </w:pPr>
      <w:r>
        <w:rPr>
          <w:color w:val="404040"/>
          <w:sz w:val="24"/>
          <w:rFonts w:ascii="Inter" w:hAnsi="Inter" w:eastAsia="Noto Sans CJK JP" w:cs="Noto Sans CJK JP"/>
        </w:rPr>
        <w:t xml:space="preserve">Wait for the status of your process (for example, 29273) to change from </w:t>
      </w:r>
      <w:r>
        <w:rPr>
          <w:b/>
          <w:color w:val="404040"/>
          <w:sz w:val="24"/>
          <w:rFonts w:ascii="Inter" w:hAnsi="Inter" w:eastAsia="Noto Sans CJK JP" w:cs="Noto Sans CJK JP"/>
        </w:rPr>
        <w:t>Processing</w:t>
      </w:r>
      <w:r>
        <w:rPr>
          <w:color w:val="404040"/>
          <w:sz w:val="24"/>
          <w:rFonts w:ascii="Inter" w:hAnsi="Inter" w:eastAsia="Noto Sans CJK JP" w:cs="Noto Sans CJK JP"/>
        </w:rPr>
        <w:t xml:space="preserve"> to </w:t>
      </w:r>
      <w:r>
        <w:rPr>
          <w:b/>
          <w:color w:val="404040"/>
          <w:sz w:val="24"/>
          <w:rFonts w:ascii="Inter" w:hAnsi="Inter" w:eastAsia="Noto Sans CJK JP" w:cs="Noto Sans CJK JP"/>
        </w:rPr>
        <w:t>Complete</w:t>
      </w:r>
      <w:r>
        <w:rPr>
          <w:color w:val="404040"/>
          <w:sz w:val="24"/>
          <w:rFonts w:ascii="Inter" w:hAnsi="Inter" w:eastAsia="Noto Sans CJK JP" w:cs="Noto Sans CJK JP"/>
        </w:rPr>
        <w:t xml:space="preserve">. Confirm that the process for your role code is now marked as </w:t>
      </w:r>
      <w:r>
        <w:rPr>
          <w:b/>
          <w:color w:val="404040"/>
          <w:sz w:val="24"/>
          <w:rFonts w:ascii="Inter" w:hAnsi="Inter" w:eastAsia="Noto Sans CJK JP" w:cs="Noto Sans CJK JP"/>
        </w:rPr>
        <w:t>Complete</w:t>
      </w:r>
      <w:r>
        <w:rPr>
          <w:color w:val="404040"/>
          <w:sz w:val="24"/>
          <w:rFonts w:ascii="Inter" w:hAnsi="Inter" w:eastAsia="Noto Sans CJK JP" w:cs="Noto Sans CJK JP"/>
        </w:rPr>
        <w:t xml:space="preserve"> in the status column.</w:t>
      </w:r>
    </w:p>
    <w:p>
      <w:pPr>
        <w:keepNext/>
        <w:keepLines/>
        <w:jc w:val="center"/>
      </w:pPr>
      <w:r>
        <w:drawing>
          <wp:inline xmlns:a="http://schemas.openxmlformats.org/drawingml/2006/main" xmlns:pic="http://schemas.openxmlformats.org/drawingml/2006/picture">
            <wp:extent cx="5328000" cy="3041655"/>
            <wp:docPr id="27" name="Picture 27"/>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3041655"/>
                    </a:xfrm>
                    <a:prstGeom prst="rect"/>
                  </pic:spPr>
                </pic:pic>
              </a:graphicData>
            </a:graphic>
          </wp:inline>
        </w:drawing>
      </w:r>
    </w:p>
    <w:p>
      <w:pPr>
        <w:pStyle w:val="Caption"/>
        <w:jc w:val="center"/>
      </w:pPr>
      <w:r>
        <w:rPr>
          <w:b/>
          <w:color w:val="404040"/>
        </w:rPr>
        <w:t>Role Copy Status table showing process 29273 for RELIANCE_GL_GENERAL_ACCOUNTANT_JOB_GSE marked as Complete.</w:t>
      </w:r>
    </w:p>
    <w:p>
      <w:pPr>
        <w:pStyle w:val="Heading2"/>
        <w:keepNext/>
        <w:keepLines/>
        <w:ind w:left="0"/>
        <w:outlineLvl w:val="1"/>
      </w:pPr>
      <w:r>
        <w:rPr>
          <w:b/>
          <w:color w:val="404040"/>
          <w:sz w:val="28"/>
          <w:rFonts w:ascii="Inter" w:hAnsi="Inter" w:eastAsia="Noto Sans CJK JP" w:cs="Noto Sans CJK JP"/>
        </w:rPr>
        <w:t>29. Search for users and manage user accounts</w:t>
      </w:r>
    </w:p>
    <w:p>
      <w:pPr>
        <w:keepNext/>
        <w:keepLines/>
      </w:pPr>
      <w:r>
        <w:rPr>
          <w:color w:val="404040"/>
          <w:sz w:val="24"/>
          <w:rFonts w:ascii="Inter" w:hAnsi="Inter" w:eastAsia="Noto Sans CJK JP" w:cs="Noto Sans CJK JP"/>
        </w:rPr>
        <w:t xml:space="preserve">To verify user assignments or manage user accounts, click </w:t>
      </w:r>
      <w:r>
        <w:rPr>
          <w:b/>
          <w:color w:val="404040"/>
          <w:sz w:val="24"/>
          <w:rFonts w:ascii="Inter" w:hAnsi="Inter" w:eastAsia="Noto Sans CJK JP" w:cs="Noto Sans CJK JP"/>
        </w:rPr>
        <w:t>Users</w:t>
      </w:r>
      <w:r>
        <w:rPr>
          <w:color w:val="404040"/>
          <w:sz w:val="24"/>
          <w:rFonts w:ascii="Inter" w:hAnsi="Inter" w:eastAsia="Noto Sans CJK JP" w:cs="Noto Sans CJK JP"/>
        </w:rPr>
        <w:t xml:space="preserve"> in the left navigation pane. The </w:t>
      </w:r>
      <w:r>
        <w:rPr>
          <w:b/>
          <w:color w:val="404040"/>
          <w:sz w:val="24"/>
          <w:rFonts w:ascii="Inter" w:hAnsi="Inter" w:eastAsia="Noto Sans CJK JP" w:cs="Noto Sans CJK JP"/>
        </w:rPr>
        <w:t>User Accounts</w:t>
      </w:r>
      <w:r>
        <w:rPr>
          <w:color w:val="404040"/>
          <w:sz w:val="24"/>
          <w:rFonts w:ascii="Inter" w:hAnsi="Inter" w:eastAsia="Noto Sans CJK JP" w:cs="Noto Sans CJK JP"/>
        </w:rPr>
        <w:t xml:space="preserve"> screen appears. Use the search bar to enter at least 3 characters and search for a user by display name or user ID. The search results display matching users, their status, and available actions.</w:t>
      </w:r>
    </w:p>
    <w:p>
      <w:pPr>
        <w:keepNext/>
        <w:keepLines/>
        <w:jc w:val="center"/>
      </w:pPr>
      <w:r>
        <w:drawing>
          <wp:inline xmlns:a="http://schemas.openxmlformats.org/drawingml/2006/main" xmlns:pic="http://schemas.openxmlformats.org/drawingml/2006/picture">
            <wp:extent cx="5328000" cy="3041655"/>
            <wp:docPr id="28" name="Picture 28"/>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User Accounts screen with a search bar and empty results table. "Add User Account" button is visible.</w:t>
      </w:r>
    </w:p>
    <w:p>
      <w:pPr>
        <w:pStyle w:val="Heading1"/>
        <w:keepNext/>
        <w:keepLines/>
        <w:outlineLvl w:val="0"/>
      </w:pPr>
      <w:r>
        <w:rPr>
          <w:b/>
          <w:color w:val="404040"/>
          <w:sz w:val="32"/>
          <w:rFonts w:ascii="Inter" w:hAnsi="Inter" w:eastAsia="Noto Sans CJK JP" w:cs="Noto Sans CJK JP"/>
        </w:rPr>
        <w:t>Editing or comparing roles after creation</w:t>
      </w:r>
    </w:p>
    <w:p>
      <w:pPr>
        <w:pStyle w:val="Heading2"/>
        <w:keepNext/>
        <w:keepLines/>
        <w:ind w:left="0"/>
        <w:outlineLvl w:val="1"/>
      </w:pPr>
      <w:r>
        <w:rPr>
          <w:b/>
          <w:color w:val="404040"/>
          <w:sz w:val="28"/>
          <w:rFonts w:ascii="Inter" w:hAnsi="Inter" w:eastAsia="Noto Sans CJK JP" w:cs="Noto Sans CJK JP"/>
        </w:rPr>
        <w:t>30. Edit the custom role</w:t>
      </w:r>
    </w:p>
    <w:p>
      <w:pPr>
        <w:keepNext/>
        <w:keepLines/>
      </w:pPr>
      <w:r>
        <w:rPr>
          <w:color w:val="404040"/>
          <w:sz w:val="24"/>
          <w:rFonts w:ascii="Inter" w:hAnsi="Inter" w:eastAsia="Noto Sans CJK JP" w:cs="Noto Sans CJK JP"/>
        </w:rPr>
        <w:t xml:space="preserve">To make further changes to a role, return to the </w:t>
      </w:r>
      <w:r>
        <w:rPr>
          <w:b/>
          <w:color w:val="404040"/>
          <w:sz w:val="24"/>
          <w:rFonts w:ascii="Inter" w:hAnsi="Inter" w:eastAsia="Noto Sans CJK JP" w:cs="Noto Sans CJK JP"/>
        </w:rPr>
        <w:t>Roles</w:t>
      </w:r>
      <w:r>
        <w:rPr>
          <w:color w:val="404040"/>
          <w:sz w:val="24"/>
          <w:rFonts w:ascii="Inter" w:hAnsi="Inter" w:eastAsia="Noto Sans CJK JP" w:cs="Noto Sans CJK JP"/>
        </w:rPr>
        <w:t xml:space="preserve"> section and search for the desired role — for example, Reliance_General AccountantGSE. Click the dropdown arrow next to the role name and select </w:t>
      </w:r>
      <w:r>
        <w:rPr>
          <w:b/>
          <w:color w:val="404040"/>
          <w:sz w:val="24"/>
          <w:rFonts w:ascii="Inter" w:hAnsi="Inter" w:eastAsia="Noto Sans CJK JP" w:cs="Noto Sans CJK JP"/>
        </w:rPr>
        <w:t>Edit Role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9" name="Picture 29"/>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Roles screen with the dropdown menu open for Reliance_General AccountantGSE, showing options: Edit Role, Copy Role, Compare Roles, Simulate Navigator.</w:t>
      </w:r>
    </w:p>
    <w:p>
      <w:pPr>
        <w:keepNext/>
        <w:keepLines/>
      </w:pPr>
      <w:r>
        <w:rPr>
          <w:color w:val="404040"/>
          <w:sz w:val="24"/>
          <w:rFonts w:ascii="Inter" w:hAnsi="Inter" w:eastAsia="Noto Sans CJK JP" w:cs="Noto Sans CJK JP"/>
        </w:rPr>
        <w:t xml:space="preserve">The </w:t>
      </w:r>
      <w:r>
        <w:rPr>
          <w:b/>
          <w:color w:val="404040"/>
          <w:sz w:val="24"/>
          <w:rFonts w:ascii="Inter" w:hAnsi="Inter" w:eastAsia="Noto Sans CJK JP" w:cs="Noto Sans CJK JP"/>
        </w:rPr>
        <w:t>Edit Role</w:t>
      </w:r>
      <w:r>
        <w:rPr>
          <w:color w:val="404040"/>
          <w:sz w:val="24"/>
          <w:rFonts w:ascii="Inter" w:hAnsi="Inter" w:eastAsia="Noto Sans CJK JP" w:cs="Noto Sans CJK JP"/>
        </w:rPr>
        <w:t xml:space="preserve"> wizard opens, where you can review and modify </w:t>
      </w:r>
      <w:r>
        <w:rPr>
          <w:b/>
          <w:color w:val="404040"/>
          <w:sz w:val="24"/>
          <w:rFonts w:ascii="Inter" w:hAnsi="Inter" w:eastAsia="Noto Sans CJK JP" w:cs="Noto Sans CJK JP"/>
        </w:rPr>
        <w:t>Function Security Policies</w:t>
      </w:r>
      <w:r>
        <w:rPr>
          <w:color w:val="404040"/>
          <w:sz w:val="24"/>
          <w:rFonts w:ascii="Inter" w:hAnsi="Inter" w:eastAsia="Noto Sans CJK JP" w:cs="Noto Sans CJK JP"/>
        </w:rPr>
        <w:t xml:space="preserve"> (privileges and resources), and navigate through steps such as Data Security Policies, Role Hierarchy, Segregation of Duties, Users, and Summary. Use the </w:t>
      </w:r>
      <w:r>
        <w:rPr>
          <w:b/>
          <w:color w:val="404040"/>
          <w:sz w:val="24"/>
          <w:rFonts w:ascii="Inter" w:hAnsi="Inter" w:eastAsia="Noto Sans CJK JP" w:cs="Noto Sans CJK JP"/>
        </w:rPr>
        <w:t>Back</w:t>
      </w:r>
      <w:r>
        <w:rPr>
          <w:color w:val="404040"/>
          <w:sz w:val="24"/>
          <w:rFonts w:ascii="Inter" w:hAnsi="Inter" w:eastAsia="Noto Sans CJK JP" w:cs="Noto Sans CJK JP"/>
        </w:rPr>
        <w:t xml:space="preserve">, </w:t>
      </w:r>
      <w:r>
        <w:rPr>
          <w:b/>
          <w:color w:val="404040"/>
          <w:sz w:val="24"/>
          <w:rFonts w:ascii="Inter" w:hAnsi="Inter" w:eastAsia="Noto Sans CJK JP" w:cs="Noto Sans CJK JP"/>
        </w:rPr>
        <w:t>Next</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Cancel</w:t>
      </w:r>
      <w:r>
        <w:rPr>
          <w:color w:val="404040"/>
          <w:sz w:val="24"/>
          <w:rFonts w:ascii="Inter" w:hAnsi="Inter" w:eastAsia="Noto Sans CJK JP" w:cs="Noto Sans CJK JP"/>
        </w:rPr>
        <w:t xml:space="preserve"> buttons to navigate or exit.</w:t>
      </w:r>
    </w:p>
    <w:p>
      <w:pPr>
        <w:keepNext/>
        <w:keepLines/>
        <w:jc w:val="center"/>
      </w:pPr>
      <w:r>
        <w:drawing>
          <wp:inline xmlns:a="http://schemas.openxmlformats.org/drawingml/2006/main" xmlns:pic="http://schemas.openxmlformats.org/drawingml/2006/picture">
            <wp:extent cx="5328000" cy="3041655"/>
            <wp:docPr id="30" name="Picture 30"/>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3041655"/>
                    </a:xfrm>
                    <a:prstGeom prst="rect"/>
                  </pic:spPr>
                </pic:pic>
              </a:graphicData>
            </a:graphic>
          </wp:inline>
        </w:drawing>
      </w:r>
    </w:p>
    <w:p>
      <w:pPr>
        <w:pStyle w:val="Caption"/>
        <w:jc w:val="center"/>
      </w:pPr>
      <w:r>
        <w:rPr>
          <w:b/>
          <w:color w:val="404040"/>
        </w:rPr>
        <w:t>Edit Role wizard open at Function Security Policies step, listing privileges and descriptions. Navigation steps are visible at the top.</w:t>
      </w:r>
    </w:p>
    <w:p>
      <w:pPr/>
      <w:r>
        <w:rPr>
          <w:color w:val="404040"/>
          <w:sz w:val="24"/>
          <w:rFonts w:ascii="Inter" w:hAnsi="Inter" w:eastAsia="Noto Sans CJK JP" w:cs="Noto Sans CJK JP"/>
        </w:rPr>
        <w:t xml:space="preserve">To compare the current role with another, select </w:t>
      </w:r>
      <w:r>
        <w:rPr>
          <w:b/>
          <w:color w:val="404040"/>
          <w:sz w:val="24"/>
          <w:rFonts w:ascii="Inter" w:hAnsi="Inter" w:eastAsia="Noto Sans CJK JP" w:cs="Noto Sans CJK JP"/>
        </w:rPr>
        <w:t>Compare Roles</w:t>
      </w:r>
      <w:r>
        <w:rPr>
          <w:color w:val="404040"/>
          <w:sz w:val="24"/>
          <w:rFonts w:ascii="Inter" w:hAnsi="Inter" w:eastAsia="Noto Sans CJK JP" w:cs="Noto Sans CJK JP"/>
        </w:rPr>
        <w:t xml:space="preserve"> from the dropdown menu instead.</w:t>
      </w:r>
    </w:p>
    <w:p>
      <w:pPr>
        <w:pStyle w:val="Heading2"/>
        <w:keepNext/>
        <w:keepLines/>
        <w:ind w:left="0"/>
        <w:outlineLvl w:val="1"/>
      </w:pPr>
      <w:r>
        <w:rPr>
          <w:b/>
          <w:color w:val="404040"/>
          <w:sz w:val="28"/>
          <w:rFonts w:ascii="Inter" w:hAnsi="Inter" w:eastAsia="Noto Sans CJK JP" w:cs="Noto Sans CJK JP"/>
        </w:rPr>
        <w:t>31. Review and modify the role hierarchy</w:t>
      </w:r>
    </w:p>
    <w:p>
      <w:pPr>
        <w:keepNext/>
        <w:keepLines/>
      </w:pPr>
      <w:r>
        <w:rPr>
          <w:color w:val="404040"/>
          <w:sz w:val="24"/>
          <w:rFonts w:ascii="Inter" w:hAnsi="Inter" w:eastAsia="Noto Sans CJK JP" w:cs="Noto Sans CJK JP"/>
        </w:rPr>
        <w:t xml:space="preserve">In the Edit Role wizard, navigate to the </w:t>
      </w:r>
      <w:r>
        <w:rPr>
          <w:b/>
          <w:color w:val="404040"/>
          <w:sz w:val="24"/>
          <w:rFonts w:ascii="Inter" w:hAnsi="Inter" w:eastAsia="Noto Sans CJK JP" w:cs="Noto Sans CJK JP"/>
        </w:rPr>
        <w:t>Role Hierarchy</w:t>
      </w:r>
      <w:r>
        <w:rPr>
          <w:color w:val="404040"/>
          <w:sz w:val="24"/>
          <w:rFonts w:ascii="Inter" w:hAnsi="Inter" w:eastAsia="Noto Sans CJK JP" w:cs="Noto Sans CJK JP"/>
        </w:rPr>
        <w:t xml:space="preserve"> step to review the list of inherited roles, their codes, and relationships. Use options such as </w:t>
      </w:r>
      <w:r>
        <w:rPr>
          <w:b/>
          <w:color w:val="404040"/>
          <w:sz w:val="24"/>
          <w:rFonts w:ascii="Inter" w:hAnsi="Inter" w:eastAsia="Noto Sans CJK JP" w:cs="Noto Sans CJK JP"/>
        </w:rPr>
        <w:t>Add Role</w:t>
      </w:r>
      <w:r>
        <w:rPr>
          <w:color w:val="404040"/>
          <w:sz w:val="24"/>
          <w:rFonts w:ascii="Inter" w:hAnsi="Inter" w:eastAsia="Noto Sans CJK JP" w:cs="Noto Sans CJK JP"/>
        </w:rPr>
        <w:t xml:space="preserve">, </w:t>
      </w:r>
      <w:r>
        <w:rPr>
          <w:b/>
          <w:color w:val="404040"/>
          <w:sz w:val="24"/>
          <w:rFonts w:ascii="Inter" w:hAnsi="Inter" w:eastAsia="Noto Sans CJK JP" w:cs="Noto Sans CJK JP"/>
        </w:rPr>
        <w:t>Delete</w:t>
      </w:r>
      <w:r>
        <w:rPr>
          <w:color w:val="404040"/>
          <w:sz w:val="24"/>
          <w:rFonts w:ascii="Inter" w:hAnsi="Inter" w:eastAsia="Noto Sans CJK JP" w:cs="Noto Sans CJK JP"/>
        </w:rPr>
        <w:t xml:space="preserve">, </w:t>
      </w:r>
      <w:r>
        <w:rPr>
          <w:b/>
          <w:color w:val="404040"/>
          <w:sz w:val="24"/>
          <w:rFonts w:ascii="Inter" w:hAnsi="Inter" w:eastAsia="Noto Sans CJK JP" w:cs="Noto Sans CJK JP"/>
        </w:rPr>
        <w:t>Export to Excel</w:t>
      </w:r>
      <w:r>
        <w:rPr>
          <w:color w:val="404040"/>
          <w:sz w:val="24"/>
          <w:rFonts w:ascii="Inter" w:hAnsi="Inter" w:eastAsia="Noto Sans CJK JP" w:cs="Noto Sans CJK JP"/>
        </w:rPr>
        <w:t xml:space="preserve">, or </w:t>
      </w:r>
      <w:r>
        <w:rPr>
          <w:b/>
          <w:color w:val="404040"/>
          <w:sz w:val="24"/>
          <w:rFonts w:ascii="Inter" w:hAnsi="Inter" w:eastAsia="Noto Sans CJK JP" w:cs="Noto Sans CJK JP"/>
        </w:rPr>
        <w:t>Detach</w:t>
      </w:r>
      <w:r>
        <w:rPr>
          <w:color w:val="404040"/>
          <w:sz w:val="24"/>
          <w:rFonts w:ascii="Inter" w:hAnsi="Inter" w:eastAsia="Noto Sans CJK JP" w:cs="Noto Sans CJK JP"/>
        </w:rPr>
        <w:t xml:space="preserve"> as needed.</w:t>
      </w:r>
    </w:p>
    <w:p>
      <w:pPr>
        <w:keepNext/>
        <w:keepLines/>
        <w:jc w:val="center"/>
      </w:pPr>
      <w:r>
        <w:drawing>
          <wp:inline xmlns:a="http://schemas.openxmlformats.org/drawingml/2006/main" xmlns:pic="http://schemas.openxmlformats.org/drawingml/2006/picture">
            <wp:extent cx="5328000" cy="3041655"/>
            <wp:docPr id="31" name="Picture 31"/>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3041655"/>
                    </a:xfrm>
                    <a:prstGeom prst="rect"/>
                  </pic:spPr>
                </pic:pic>
              </a:graphicData>
            </a:graphic>
          </wp:inline>
        </w:drawing>
      </w:r>
    </w:p>
    <w:p>
      <w:pPr>
        <w:pStyle w:val="Caption"/>
        <w:jc w:val="center"/>
      </w:pPr>
      <w:r>
        <w:rPr>
          <w:b/>
          <w:color w:val="404040"/>
        </w:rPr>
        <w:t>Edit Role wizard at the Role Hierarchy step, showing a list of inherited roles and their codes. Action buttons are visible.</w:t>
      </w:r>
    </w:p>
    <w:p>
      <w:pPr>
        <w:pStyle w:val="Heading1"/>
        <w:keepNext/>
        <w:keepLines/>
        <w:outlineLvl w:val="0"/>
      </w:pPr>
      <w:r>
        <w:rPr>
          <w:b/>
          <w:color w:val="404040"/>
          <w:sz w:val="32"/>
          <w:rFonts w:ascii="Inter" w:hAnsi="Inter" w:eastAsia="Noto Sans CJK JP" w:cs="Noto Sans CJK JP"/>
        </w:rPr>
        <w:t>Comparing roles</w:t>
      </w:r>
    </w:p>
    <w:p>
      <w:pPr>
        <w:pStyle w:val="Heading2"/>
        <w:keepNext/>
        <w:keepLines/>
        <w:ind w:left="0"/>
        <w:outlineLvl w:val="1"/>
      </w:pPr>
      <w:r>
        <w:rPr>
          <w:b/>
          <w:color w:val="404040"/>
          <w:sz w:val="28"/>
          <w:rFonts w:ascii="Inter" w:hAnsi="Inter" w:eastAsia="Noto Sans CJK JP" w:cs="Noto Sans CJK JP"/>
        </w:rPr>
        <w:t>32. Search for the role to compare</w:t>
      </w:r>
    </w:p>
    <w:p>
      <w:pPr>
        <w:keepNext/>
        <w:keepLines/>
      </w:pPr>
      <w:r>
        <w:rPr>
          <w:color w:val="404040"/>
          <w:sz w:val="24"/>
          <w:rFonts w:ascii="Inter" w:hAnsi="Inter" w:eastAsia="Noto Sans CJK JP" w:cs="Noto Sans CJK JP"/>
        </w:rPr>
        <w:t xml:space="preserve">In the "Roles" section, use the search bar to enter the role name, for example </w:t>
      </w:r>
      <w:r>
        <w:rPr>
          <w:color w:val="4472C4"/>
          <w:sz w:val="24"/>
          <w:rFonts w:ascii="Times New Roman" w:hAnsi="Times New Roman" w:eastAsia="Noto Sans CJK JP" w:cs="Noto Sans CJK JP"/>
        </w:rPr>
        <w:t>Reliance_General AccountantGSE</w:t>
      </w:r>
      <w:r>
        <w:rPr>
          <w:color w:val="404040"/>
          <w:sz w:val="24"/>
          <w:rFonts w:ascii="Inter" w:hAnsi="Inter" w:eastAsia="Noto Sans CJK JP" w:cs="Noto Sans CJK JP"/>
        </w:rPr>
        <w:t xml:space="preserve">. Review the search results, which display the role's Name, Code, and Description. Click the dropdown arrow next to the role name and select </w:t>
      </w:r>
      <w:r>
        <w:rPr>
          <w:b/>
          <w:color w:val="404040"/>
          <w:sz w:val="24"/>
          <w:rFonts w:ascii="Inter" w:hAnsi="Inter" w:eastAsia="Noto Sans CJK JP" w:cs="Noto Sans CJK JP"/>
        </w:rPr>
        <w:t>Compare Role</w:t>
      </w:r>
      <w:r>
        <w:rPr>
          <w:color w:val="404040"/>
          <w:sz w:val="24"/>
          <w:rFonts w:ascii="Inter" w:hAnsi="Inter" w:eastAsia="Noto Sans CJK JP" w:cs="Noto Sans CJK JP"/>
        </w:rPr>
        <w:t xml:space="preserve"> from the context menu.</w:t>
      </w:r>
    </w:p>
    <w:p>
      <w:pPr>
        <w:keepNext/>
        <w:keepLines/>
        <w:jc w:val="center"/>
      </w:pPr>
      <w:r>
        <w:drawing>
          <wp:inline xmlns:a="http://schemas.openxmlformats.org/drawingml/2006/main" xmlns:pic="http://schemas.openxmlformats.org/drawingml/2006/picture">
            <wp:extent cx="5328000" cy="3041655"/>
            <wp:docPr id="32" name="Picture 32"/>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The Roles screen with the Reliance_General AccountantGSE role selected, context menu open, and "Compare Role" highlighted.</w:t>
      </w:r>
    </w:p>
    <w:p>
      <w:pPr>
        <w:pStyle w:val="Heading2"/>
        <w:keepNext/>
        <w:keepLines/>
        <w:ind w:left="0"/>
        <w:outlineLvl w:val="1"/>
      </w:pPr>
      <w:r>
        <w:rPr>
          <w:b/>
          <w:color w:val="404040"/>
          <w:sz w:val="28"/>
          <w:rFonts w:ascii="Inter" w:hAnsi="Inter" w:eastAsia="Noto Sans CJK JP" w:cs="Noto Sans CJK JP"/>
        </w:rPr>
        <w:t>33. Select a second role for comparison</w:t>
      </w:r>
    </w:p>
    <w:p>
      <w:pPr>
        <w:keepNext/>
        <w:keepLines/>
      </w:pPr>
      <w:r>
        <w:rPr>
          <w:color w:val="404040"/>
          <w:sz w:val="24"/>
          <w:rFonts w:ascii="Inter" w:hAnsi="Inter" w:eastAsia="Noto Sans CJK JP" w:cs="Noto Sans CJK JP"/>
        </w:rPr>
        <w:t>On the "Compare Roles" screen, the selected role (</w:t>
      </w:r>
      <w:r>
        <w:rPr>
          <w:color w:val="4472C4"/>
          <w:sz w:val="24"/>
          <w:rFonts w:ascii="Times New Roman" w:hAnsi="Times New Roman" w:eastAsia="Noto Sans CJK JP" w:cs="Noto Sans CJK JP"/>
        </w:rPr>
        <w:t>Reliance_General AccountantGSE</w:t>
      </w:r>
      <w:r>
        <w:rPr>
          <w:color w:val="404040"/>
          <w:sz w:val="24"/>
          <w:rFonts w:ascii="Inter" w:hAnsi="Inter" w:eastAsia="Noto Sans CJK JP" w:cs="Noto Sans CJK JP"/>
        </w:rPr>
        <w:t xml:space="preserve">) is set as the </w:t>
      </w:r>
      <w:r>
        <w:rPr>
          <w:i/>
          <w:color w:val="404040"/>
          <w:sz w:val="24"/>
          <w:rFonts w:ascii="Inter" w:hAnsi="Inter" w:eastAsia="Noto Sans CJK JP" w:cs="Noto Sans CJK JP"/>
        </w:rPr>
        <w:t>First Role</w:t>
      </w:r>
      <w:r>
        <w:rPr>
          <w:color w:val="404040"/>
          <w:sz w:val="24"/>
          <w:rFonts w:ascii="Inter" w:hAnsi="Inter" w:eastAsia="Noto Sans CJK JP" w:cs="Noto Sans CJK JP"/>
        </w:rPr>
        <w:t xml:space="preserve">. In the </w:t>
      </w:r>
      <w:r>
        <w:rPr>
          <w:i/>
          <w:color w:val="404040"/>
          <w:sz w:val="24"/>
          <w:rFonts w:ascii="Inter" w:hAnsi="Inter" w:eastAsia="Noto Sans CJK JP" w:cs="Noto Sans CJK JP"/>
        </w:rPr>
        <w:t>Second Role</w:t>
      </w:r>
      <w:r>
        <w:rPr>
          <w:color w:val="404040"/>
          <w:sz w:val="24"/>
          <w:rFonts w:ascii="Inter" w:hAnsi="Inter" w:eastAsia="Noto Sans CJK JP" w:cs="Noto Sans CJK JP"/>
        </w:rPr>
        <w:t xml:space="preserve"> field, start typing the name of the role you want to compare — for example, </w:t>
      </w:r>
      <w:r>
        <w:rPr>
          <w:color w:val="4472C4"/>
          <w:sz w:val="24"/>
          <w:rFonts w:ascii="Times New Roman" w:hAnsi="Times New Roman" w:eastAsia="Noto Sans CJK JP" w:cs="Noto Sans CJK JP"/>
        </w:rPr>
        <w:t>Financial</w:t>
      </w:r>
      <w:r>
        <w:rPr>
          <w:color w:val="404040"/>
          <w:sz w:val="24"/>
          <w:rFonts w:ascii="Inter" w:hAnsi="Inter" w:eastAsia="Noto Sans CJK JP" w:cs="Noto Sans CJK JP"/>
        </w:rPr>
        <w:t xml:space="preserve">. A dropdown list of matching roles appears; select </w:t>
      </w:r>
      <w:r>
        <w:rPr>
          <w:color w:val="4472C4"/>
          <w:sz w:val="24"/>
          <w:rFonts w:ascii="Times New Roman" w:hAnsi="Times New Roman" w:eastAsia="Noto Sans CJK JP" w:cs="Noto Sans CJK JP"/>
        </w:rPr>
        <w:t>Financial Analyst</w:t>
      </w:r>
      <w:r>
        <w:rPr>
          <w:color w:val="404040"/>
          <w:sz w:val="24"/>
          <w:rFonts w:ascii="Inter" w:hAnsi="Inter" w:eastAsia="Noto Sans CJK JP" w:cs="Noto Sans CJK JP"/>
        </w:rPr>
        <w:t xml:space="preserve"> from the list.</w:t>
      </w:r>
    </w:p>
    <w:p>
      <w:pPr>
        <w:keepNext/>
        <w:keepLines/>
        <w:jc w:val="center"/>
      </w:pPr>
      <w:r>
        <w:drawing>
          <wp:inline xmlns:a="http://schemas.openxmlformats.org/drawingml/2006/main" xmlns:pic="http://schemas.openxmlformats.org/drawingml/2006/picture">
            <wp:extent cx="5328000" cy="3041655"/>
            <wp:docPr id="33" name="Picture 33"/>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3041655"/>
                    </a:xfrm>
                    <a:prstGeom prst="rect"/>
                  </pic:spPr>
                </pic:pic>
              </a:graphicData>
            </a:graphic>
          </wp:inline>
        </w:drawing>
      </w:r>
    </w:p>
    <w:p>
      <w:pPr>
        <w:pStyle w:val="Caption"/>
        <w:jc w:val="center"/>
      </w:pPr>
      <w:r>
        <w:rPr>
          <w:b/>
          <w:color w:val="404040"/>
        </w:rPr>
        <w:t>The Compare Roles screen with the "Second Role" search box open and a list of roles matching "financial" displayed.</w:t>
      </w:r>
    </w:p>
    <w:p>
      <w:pPr>
        <w:pStyle w:val="Heading2"/>
        <w:keepNext/>
        <w:keepLines/>
        <w:ind w:left="0"/>
        <w:outlineLvl w:val="1"/>
      </w:pPr>
      <w:r>
        <w:rPr>
          <w:b/>
          <w:color w:val="404040"/>
          <w:sz w:val="28"/>
          <w:rFonts w:ascii="Inter" w:hAnsi="Inter" w:eastAsia="Noto Sans CJK JP" w:cs="Noto Sans CJK JP"/>
        </w:rPr>
        <w:t>34. Configure the comparison criteria</w:t>
      </w:r>
    </w:p>
    <w:p>
      <w:pPr/>
      <w:r>
        <w:rPr>
          <w:color w:val="404040"/>
          <w:sz w:val="24"/>
          <w:rFonts w:ascii="Inter" w:hAnsi="Inter" w:eastAsia="Noto Sans CJK JP" w:cs="Noto Sans CJK JP"/>
        </w:rPr>
        <w:t xml:space="preserve">Under </w:t>
      </w:r>
      <w:r>
        <w:rPr>
          <w:i/>
          <w:color w:val="404040"/>
          <w:sz w:val="24"/>
          <w:rFonts w:ascii="Inter" w:hAnsi="Inter" w:eastAsia="Noto Sans CJK JP" w:cs="Noto Sans CJK JP"/>
        </w:rPr>
        <w:t>Filter Criteria</w:t>
      </w:r>
      <w:r>
        <w:rPr>
          <w:color w:val="404040"/>
          <w:sz w:val="24"/>
          <w:rFonts w:ascii="Inter" w:hAnsi="Inter" w:eastAsia="Noto Sans CJK JP" w:cs="Noto Sans CJK JP"/>
        </w:rPr>
        <w:t xml:space="preserve">, ensure "All" is selected to compare all available policies and roles. Under </w:t>
      </w:r>
      <w:r>
        <w:rPr>
          <w:i/>
          <w:color w:val="404040"/>
          <w:sz w:val="24"/>
          <w:rFonts w:ascii="Inter" w:hAnsi="Inter" w:eastAsia="Noto Sans CJK JP" w:cs="Noto Sans CJK JP"/>
        </w:rPr>
        <w:t>Show</w:t>
      </w:r>
      <w:r>
        <w:rPr>
          <w:color w:val="404040"/>
          <w:sz w:val="24"/>
          <w:rFonts w:ascii="Inter" w:hAnsi="Inter" w:eastAsia="Noto Sans CJK JP" w:cs="Noto Sans CJK JP"/>
        </w:rPr>
        <w:t>, you can choose:</w:t>
      </w:r>
    </w:p>
    <w:p>
      <w:pPr>
        <w:pStyle w:val="ListBullet2"/>
      </w:pPr>
      <w:r>
        <w:rPr>
          <w:b/>
          <w:color w:val="404040"/>
          <w:sz w:val="24"/>
          <w:rFonts w:ascii="Inter" w:hAnsi="Inter" w:eastAsia="Noto Sans CJK JP" w:cs="Noto Sans CJK JP"/>
        </w:rPr>
        <w:t>All</w:t>
      </w:r>
      <w:r>
        <w:rPr>
          <w:color w:val="404040"/>
          <w:sz w:val="24"/>
          <w:rFonts w:ascii="Inter" w:hAnsi="Inter" w:eastAsia="Noto Sans CJK JP" w:cs="Noto Sans CJK JP"/>
        </w:rPr>
        <w:t xml:space="preserve"> (default): Shows all policies and roles.</w:t>
      </w:r>
    </w:p>
    <w:p>
      <w:pPr>
        <w:pStyle w:val="ListBullet2"/>
      </w:pPr>
      <w:r>
        <w:rPr>
          <w:b/>
          <w:color w:val="404040"/>
          <w:sz w:val="24"/>
          <w:rFonts w:ascii="Inter" w:hAnsi="Inter" w:eastAsia="Noto Sans CJK JP" w:cs="Noto Sans CJK JP"/>
        </w:rPr>
        <w:t>Only in first role:</w:t>
      </w:r>
      <w:r>
        <w:rPr>
          <w:color w:val="404040"/>
          <w:sz w:val="24"/>
          <w:rFonts w:ascii="Inter" w:hAnsi="Inter" w:eastAsia="Noto Sans CJK JP" w:cs="Noto Sans CJK JP"/>
        </w:rPr>
        <w:t xml:space="preserve"> Shows items unique to the first role.</w:t>
      </w:r>
    </w:p>
    <w:p>
      <w:pPr>
        <w:pStyle w:val="ListBullet2"/>
      </w:pPr>
      <w:r>
        <w:rPr>
          <w:b/>
          <w:color w:val="404040"/>
          <w:sz w:val="24"/>
          <w:rFonts w:ascii="Inter" w:hAnsi="Inter" w:eastAsia="Noto Sans CJK JP" w:cs="Noto Sans CJK JP"/>
        </w:rPr>
        <w:t>Only in second role:</w:t>
      </w:r>
      <w:r>
        <w:rPr>
          <w:color w:val="404040"/>
          <w:sz w:val="24"/>
          <w:rFonts w:ascii="Inter" w:hAnsi="Inter" w:eastAsia="Noto Sans CJK JP" w:cs="Noto Sans CJK JP"/>
        </w:rPr>
        <w:t xml:space="preserve"> Shows items unique to the second role.</w:t>
      </w:r>
    </w:p>
    <w:p>
      <w:pPr>
        <w:pStyle w:val="ListBullet2"/>
      </w:pPr>
      <w:r>
        <w:rPr>
          <w:b/>
          <w:color w:val="404040"/>
          <w:sz w:val="24"/>
          <w:rFonts w:ascii="Inter" w:hAnsi="Inter" w:eastAsia="Noto Sans CJK JP" w:cs="Noto Sans CJK JP"/>
        </w:rPr>
        <w:t>In both roles:</w:t>
      </w:r>
      <w:r>
        <w:rPr>
          <w:color w:val="404040"/>
          <w:sz w:val="24"/>
          <w:rFonts w:ascii="Inter" w:hAnsi="Inter" w:eastAsia="Noto Sans CJK JP" w:cs="Noto Sans CJK JP"/>
        </w:rPr>
        <w:t xml:space="preserve"> Shows items common to both roles.</w:t>
      </w:r>
    </w:p>
    <w:p>
      <w:pPr>
        <w:keepNext/>
        <w:keepLines/>
      </w:pPr>
      <w:r>
        <w:rPr>
          <w:color w:val="404040"/>
          <w:sz w:val="24"/>
          <w:rFonts w:ascii="Inter" w:hAnsi="Inter" w:eastAsia="Noto Sans CJK JP" w:cs="Noto Sans CJK JP"/>
        </w:rPr>
        <w:t>Use the checkboxes to include or exclude function security policies, data security policies, and inherited roles. Make sure all checkboxes are selected for a comprehensive comparison.</w:t>
      </w:r>
    </w:p>
    <w:p>
      <w:pPr>
        <w:keepNext/>
        <w:keepLines/>
        <w:jc w:val="center"/>
      </w:pPr>
      <w:r>
        <w:drawing>
          <wp:inline xmlns:a="http://schemas.openxmlformats.org/drawingml/2006/main" xmlns:pic="http://schemas.openxmlformats.org/drawingml/2006/picture">
            <wp:extent cx="5328000" cy="3041655"/>
            <wp:docPr id="34" name="Picture 34"/>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The Compare Roles screen with filter options expanded, showing checkboxes for function security policies, data security policies, and inherited roles.</w:t>
      </w:r>
    </w:p>
    <w:p>
      <w:pPr>
        <w:pStyle w:val="Heading2"/>
        <w:keepNext/>
        <w:keepLines/>
        <w:ind w:left="0"/>
        <w:outlineLvl w:val="1"/>
      </w:pPr>
      <w:r>
        <w:rPr>
          <w:b/>
          <w:color w:val="404040"/>
          <w:sz w:val="28"/>
          <w:rFonts w:ascii="Inter" w:hAnsi="Inter" w:eastAsia="Noto Sans CJK JP" w:cs="Noto Sans CJK JP"/>
        </w:rPr>
        <w:t>35. Review the comparison results</w:t>
      </w:r>
    </w:p>
    <w:p>
      <w:pPr/>
      <w:r>
        <w:rPr>
          <w:color w:val="404040"/>
          <w:sz w:val="24"/>
          <w:rFonts w:ascii="Inter" w:hAnsi="Inter" w:eastAsia="Noto Sans CJK JP" w:cs="Noto Sans CJK JP"/>
        </w:rPr>
        <w:t>The results table displays the comparison between the two roles, with columns for:</w:t>
      </w:r>
    </w:p>
    <w:p>
      <w:pPr>
        <w:pStyle w:val="ListBullet2"/>
      </w:pPr>
      <w:r>
        <w:rPr>
          <w:b/>
          <w:color w:val="404040"/>
          <w:sz w:val="24"/>
          <w:rFonts w:ascii="Inter" w:hAnsi="Inter" w:eastAsia="Noto Sans CJK JP" w:cs="Noto Sans CJK JP"/>
        </w:rPr>
        <w:t>Type:</w:t>
      </w:r>
      <w:r>
        <w:rPr>
          <w:color w:val="404040"/>
          <w:sz w:val="24"/>
          <w:rFonts w:ascii="Inter" w:hAnsi="Inter" w:eastAsia="Noto Sans CJK JP" w:cs="Noto Sans CJK JP"/>
        </w:rPr>
        <w:t xml:space="preserve"> The type of policy or role (for example, Function security policies, Data security policies, Inherited roles).</w:t>
      </w:r>
    </w:p>
    <w:p>
      <w:pPr>
        <w:pStyle w:val="ListBullet2"/>
      </w:pPr>
      <w:r>
        <w:rPr>
          <w:b/>
          <w:color w:val="404040"/>
          <w:sz w:val="24"/>
          <w:rFonts w:ascii="Inter" w:hAnsi="Inter" w:eastAsia="Noto Sans CJK JP" w:cs="Noto Sans CJK JP"/>
        </w:rPr>
        <w:t>Artifact Name:</w:t>
      </w:r>
      <w:r>
        <w:rPr>
          <w:color w:val="404040"/>
          <w:sz w:val="24"/>
          <w:rFonts w:ascii="Inter" w:hAnsi="Inter" w:eastAsia="Noto Sans CJK JP" w:cs="Noto Sans CJK JP"/>
        </w:rPr>
        <w:t xml:space="preserve"> The specific privilege or policy.</w:t>
      </w:r>
    </w:p>
    <w:p>
      <w:pPr>
        <w:pStyle w:val="ListBullet2"/>
      </w:pPr>
      <w:r>
        <w:rPr>
          <w:b/>
          <w:color w:val="404040"/>
          <w:sz w:val="24"/>
          <w:rFonts w:ascii="Inter" w:hAnsi="Inter" w:eastAsia="Noto Sans CJK JP" w:cs="Noto Sans CJK JP"/>
        </w:rPr>
        <w:t>Reliance_General AccountantGSE:</w:t>
      </w:r>
      <w:r>
        <w:rPr>
          <w:color w:val="404040"/>
          <w:sz w:val="24"/>
          <w:rFonts w:ascii="Inter" w:hAnsi="Inter" w:eastAsia="Noto Sans CJK JP" w:cs="Noto Sans CJK JP"/>
        </w:rPr>
        <w:t xml:space="preserve"> Indicates whether the artifact is present in this role (green checkmark for present, red minus for absent).</w:t>
      </w:r>
    </w:p>
    <w:p>
      <w:pPr>
        <w:pStyle w:val="ListBullet2"/>
      </w:pPr>
      <w:r>
        <w:rPr>
          <w:b/>
          <w:color w:val="404040"/>
          <w:sz w:val="24"/>
          <w:rFonts w:ascii="Inter" w:hAnsi="Inter" w:eastAsia="Noto Sans CJK JP" w:cs="Noto Sans CJK JP"/>
        </w:rPr>
        <w:t>Financial Analyst:</w:t>
      </w:r>
      <w:r>
        <w:rPr>
          <w:color w:val="404040"/>
          <w:sz w:val="24"/>
          <w:rFonts w:ascii="Inter" w:hAnsi="Inter" w:eastAsia="Noto Sans CJK JP" w:cs="Noto Sans CJK JP"/>
        </w:rPr>
        <w:t xml:space="preserve"> Indicates whether the artifact is present in this role (green checkmark for present, red minus for absent).</w:t>
      </w:r>
    </w:p>
    <w:p>
      <w:pPr>
        <w:keepNext/>
        <w:keepLines/>
      </w:pPr>
      <w:r>
        <w:rPr>
          <w:color w:val="404040"/>
          <w:sz w:val="24"/>
          <w:rFonts w:ascii="Inter" w:hAnsi="Inter" w:eastAsia="Noto Sans CJK JP" w:cs="Noto Sans CJK JP"/>
        </w:rPr>
        <w:t>Scroll through the list to analyze which policies and roles are available in each role.</w:t>
      </w:r>
    </w:p>
    <w:p>
      <w:pPr>
        <w:keepNext/>
        <w:keepLines/>
        <w:jc w:val="center"/>
      </w:pPr>
      <w:r>
        <w:drawing>
          <wp:inline xmlns:a="http://schemas.openxmlformats.org/drawingml/2006/main" xmlns:pic="http://schemas.openxmlformats.org/drawingml/2006/picture">
            <wp:extent cx="5328000" cy="3041655"/>
            <wp:docPr id="35" name="Picture 3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The Compare Roles screen showing a table with artifact names and presence indicators (green checkmarks and red minuses) for each role.</w:t>
      </w:r>
    </w:p>
    <w:p>
      <w:pPr>
        <w:pStyle w:val="Heading2"/>
        <w:keepNext/>
        <w:keepLines/>
        <w:ind w:left="0"/>
        <w:outlineLvl w:val="1"/>
      </w:pPr>
      <w:r>
        <w:rPr>
          <w:b/>
          <w:color w:val="404040"/>
          <w:sz w:val="28"/>
          <w:rFonts w:ascii="Inter" w:hAnsi="Inter" w:eastAsia="Noto Sans CJK JP" w:cs="Noto Sans CJK JP"/>
        </w:rPr>
        <w:t>36. Analyze detailed privileges</w:t>
      </w:r>
    </w:p>
    <w:p>
      <w:pPr>
        <w:keepNext/>
        <w:keepLines/>
      </w:pPr>
      <w:r>
        <w:rPr>
          <w:color w:val="404040"/>
          <w:sz w:val="24"/>
          <w:rFonts w:ascii="Inter" w:hAnsi="Inter" w:eastAsia="Noto Sans CJK JP" w:cs="Noto Sans CJK JP"/>
        </w:rPr>
        <w:t>Continue scrolling to view more detailed data security policies and inherited roles. Use the "Export to Excel" button if you need to analyze the results outside the application. The table updates as you scroll, showing additional privileges and their availability in each role.</w:t>
      </w:r>
    </w:p>
    <w:p>
      <w:pPr>
        <w:keepNext/>
        <w:keepLines/>
        <w:jc w:val="center"/>
      </w:pPr>
      <w:r>
        <w:drawing>
          <wp:inline xmlns:a="http://schemas.openxmlformats.org/drawingml/2006/main" xmlns:pic="http://schemas.openxmlformats.org/drawingml/2006/picture">
            <wp:extent cx="5328000" cy="3041655"/>
            <wp:docPr id="36" name="Picture 36"/>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The Compare Roles screen with a detailed list of data security policies and inherited roles, showing presence indicators for each role.</w:t>
      </w:r>
    </w:p>
    <w:p>
      <w:pPr>
        <w:pStyle w:val="Heading2"/>
        <w:keepNext/>
        <w:keepLines/>
        <w:ind w:left="0"/>
        <w:outlineLvl w:val="1"/>
      </w:pPr>
      <w:r>
        <w:rPr>
          <w:b/>
          <w:color w:val="404040"/>
          <w:sz w:val="28"/>
          <w:rFonts w:ascii="Inter" w:hAnsi="Inter" w:eastAsia="Noto Sans CJK JP" w:cs="Noto Sans CJK JP"/>
        </w:rPr>
        <w:t>37. Complete the comparison</w:t>
      </w:r>
    </w:p>
    <w:p>
      <w:pPr>
        <w:keepNext/>
        <w:keepLines/>
      </w:pPr>
      <w:r>
        <w:rPr>
          <w:color w:val="404040"/>
          <w:sz w:val="24"/>
          <w:rFonts w:ascii="Inter" w:hAnsi="Inter" w:eastAsia="Noto Sans CJK JP" w:cs="Noto Sans CJK JP"/>
        </w:rPr>
        <w:t xml:space="preserve">Once you have finished reviewing the comparison, click </w:t>
      </w:r>
      <w:r>
        <w:rPr>
          <w:b/>
          <w:color w:val="404040"/>
          <w:sz w:val="24"/>
          <w:rFonts w:ascii="Inter" w:hAnsi="Inter" w:eastAsia="Noto Sans CJK JP" w:cs="Noto Sans CJK JP"/>
        </w:rPr>
        <w:t>Done</w:t>
      </w:r>
      <w:r>
        <w:rPr>
          <w:color w:val="404040"/>
          <w:sz w:val="24"/>
          <w:rFonts w:ascii="Inter" w:hAnsi="Inter" w:eastAsia="Noto Sans CJK JP" w:cs="Noto Sans CJK JP"/>
        </w:rPr>
        <w:t xml:space="preserve"> to exit the comparison screen. You can use the comparison results to help create a custom role or assign roles to users as appropriate.</w:t>
      </w:r>
    </w:p>
    <w:p>
      <w:pPr>
        <w:keepNext/>
        <w:keepLines/>
        <w:jc w:val="center"/>
      </w:pPr>
      <w:r>
        <w:drawing>
          <wp:inline xmlns:a="http://schemas.openxmlformats.org/drawingml/2006/main" xmlns:pic="http://schemas.openxmlformats.org/drawingml/2006/picture">
            <wp:extent cx="5328000" cy="3041655"/>
            <wp:docPr id="37" name="Picture 37"/>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3041655"/>
                    </a:xfrm>
                    <a:prstGeom prst="rect"/>
                  </pic:spPr>
                </pic:pic>
              </a:graphicData>
            </a:graphic>
          </wp:inline>
        </w:drawing>
      </w:r>
    </w:p>
    <w:p>
      <w:pPr>
        <w:pStyle w:val="Caption"/>
        <w:jc w:val="center"/>
      </w:pPr>
      <w:r>
        <w:rPr>
          <w:b/>
          <w:color w:val="404040"/>
        </w:rPr>
        <w:t>The Compare Roles screen with the comparison complete, showing inherited roles and their presence in each role.</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By following these steps, you have learned how to create a custom role in Oracle Fusion by copying a standard role, adjusting its function and data security policies, configuring its role hierarchy, and assigning it to users. You can now use the Administration tab to monitor role copy status, the User Accounts screen to manage user assignments, and the Compare Roles feature to validate your custom role against other roles as your organization's security requirements evolve.</w:t>
      </w:r>
    </w:p>
    <w:p>
      <w:pPr/>
      <w:r>
        <w:br w:type="page"/>
      </w:r>
    </w:p>
    <w:sectPr w:rsidR="00FC693F" w:rsidRPr="0006063C" w:rsidSect="00034616">
      <w:headerReference w:type="default" r:id="rId31"/>
      <w:footerReference w:type="default" r:id="rId3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header" Target="header1.xml"/><Relationship Id="rId3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