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Invoice in NetSuite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PowerPoint slide listing the training topics: Completing the invoice entry form, Overview of the subsidiary associated with the customer, Selecting service or product items, Overview of GL accounts mapped to items and customers, Entering shipping information and costs, Adding a new shipping address, Overview of billing terms and invoice currency, Overview of billable expenses and time. Business Solution Partners logo at the bottom right.</w:t>
      </w:r>
    </w:p>
    <w:p>
      <w:pPr>
        <w:pStyle w:val="Heading1"/>
        <w:keepNext/>
        <w:keepLines/>
        <w:outlineLvl w:val="0"/>
      </w:pPr>
      <w:r>
        <w:rPr>
          <w:b/>
          <w:color w:val="404040"/>
          <w:sz w:val="32"/>
          <w:rFonts w:ascii="Inter" w:hAnsi="Inter" w:eastAsia="Noto Sans CJK JP" w:cs="Noto Sans CJK JP"/>
        </w:rPr>
        <w:t>Before you begin</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Cursor positioned in the empty PO # field, with the empty Memo field directly below it.</w:t>
      </w:r>
    </w:p>
    <w:p>
      <w:pPr>
        <w:pStyle w:val="Heading1"/>
        <w:keepNext/>
        <w:keepLines/>
        <w:outlineLvl w:val="0"/>
      </w:pPr>
      <w:r>
        <w:rPr>
          <w:b/>
          <w:color w:val="404040"/>
          <w:sz w:val="32"/>
          <w:rFonts w:ascii="Inter" w:hAnsi="Inter" w:eastAsia="Noto Sans CJK JP" w:cs="Noto Sans CJK JP"/>
        </w:rPr>
        <w:t>Step 1: Open the invoice entry form</w:t>
      </w:r>
    </w:p>
    <w:p>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p>
    <w:p>
      <w:pPr>
        <w:pStyle w:val="Heading1"/>
        <w:keepNext/>
        <w:keepLines/>
        <w:outlineLvl w:val="0"/>
      </w:pPr>
      <w:r>
        <w:rPr>
          <w:b/>
          <w:color w:val="404040"/>
          <w:sz w:val="32"/>
          <w:rFonts w:ascii="Inter" w:hAnsi="Inter" w:eastAsia="Noto Sans CJK JP" w:cs="Noto Sans CJK JP"/>
        </w:rPr>
        <w:t>Step 2: Select the invoice form type</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Invoice entry form with the Customer field dropdown open, showing "abm" typed in and "ABM Industries" selected, with the Invoice #, Date, and Posting Period fields visible nearby.</w:t>
      </w:r>
    </w:p>
    <w:p>
      <w:pPr>
        <w:pStyle w:val="Heading1"/>
        <w:keepNext/>
        <w:keepLines/>
        <w:outlineLvl w:val="0"/>
      </w:pPr>
      <w:r>
        <w:rPr>
          <w:b/>
          <w:color w:val="404040"/>
          <w:sz w:val="32"/>
          <w:rFonts w:ascii="Inter" w:hAnsi="Inter" w:eastAsia="Noto Sans CJK JP" w:cs="Noto Sans CJK JP"/>
        </w:rPr>
        <w:t>Step 3: Enter the customer</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9</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4: Set the invoice date and posting period</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NetSuite home screen with the Customers menu expanded, showing Sales &gt; Create Invoices highlighted, with dashboard widgets and navigation tabs visible in the background.</w:t>
      </w:r>
    </w:p>
    <w:p>
      <w:pPr>
        <w:pStyle w:val="Heading1"/>
        <w:keepNext/>
        <w:keepLines/>
        <w:outlineLvl w:val="0"/>
      </w:pPr>
      <w:r>
        <w:rPr>
          <w:b/>
          <w:color w:val="404040"/>
          <w:sz w:val="32"/>
          <w:rFonts w:ascii="Inter" w:hAnsi="Inter" w:eastAsia="Noto Sans CJK JP" w:cs="Noto Sans CJK JP"/>
        </w:rPr>
        <w:t>Step 5: Adjust the date and posting period if necessary</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Lower section of the invoice entry form showing custom fields such as Store Location, Requires Fraud Review, Touchpoint, and Loyalty Points, with the Items tab visible below.</w:t>
      </w:r>
    </w:p>
    <w:p>
      <w:pPr>
        <w:pStyle w:val="Heading1"/>
        <w:keepNext/>
        <w:keepLines/>
        <w:outlineLvl w:val="0"/>
      </w:pPr>
      <w:r>
        <w:rPr>
          <w:b/>
          <w:color w:val="404040"/>
          <w:sz w:val="32"/>
          <w:rFonts w:ascii="Inter" w:hAnsi="Inter" w:eastAsia="Noto Sans CJK JP" w:cs="Noto Sans CJK JP"/>
        </w:rPr>
        <w:t>Step 6: Enter project and billing dates (optional)</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j</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Invoice entry form showing the Project, Start Date, and End Date fields in the Primary Information section.</w:t>
      </w:r>
    </w:p>
    <w:p>
      <w:pPr>
        <w:pStyle w:val="Heading1"/>
        <w:keepNext/>
        <w:keepLines/>
        <w:outlineLvl w:val="0"/>
      </w:pPr>
      <w:r>
        <w:rPr>
          <w:b/>
          <w:color w:val="404040"/>
          <w:sz w:val="32"/>
          <w:rFonts w:ascii="Inter" w:hAnsi="Inter" w:eastAsia="Noto Sans CJK JP" w:cs="Noto Sans CJK JP"/>
        </w:rPr>
        <w:t>Step 7: Add a PO number and memo (optional)</w:t>
      </w:r>
    </w:p>
    <w:p>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8: Review sales opportunity information (optional)</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Contact information for Business Solution Partners, including website, email, phone, and social media links, with partner logos.</w:t>
      </w:r>
    </w:p>
    <w:p>
      <w:pPr>
        <w:pStyle w:val="ListBullet2"/>
      </w:pP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Invoice entry form with editable Date (7/7/2017) and Posting Period (Jul 2017) fields, alongside Customer, Project, Due Date, PO #, and Memo fields.</w:t>
      </w:r>
    </w:p>
    <w:p>
      <w:pPr>
        <w:pStyle w:val="Heading1"/>
        <w:keepNext/>
        <w:keepLines/>
        <w:outlineLvl w:val="0"/>
      </w:pPr>
      <w:r>
        <w:rPr>
          <w:b/>
          <w:color w:val="404040"/>
          <w:sz w:val="32"/>
          <w:rFonts w:ascii="Inter" w:hAnsi="Inter" w:eastAsia="Noto Sans CJK JP" w:cs="Noto Sans CJK JP"/>
        </w:rPr>
        <w:t>Step 9: Review subsidiary and classification details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Classification section showing the Subsidiary field set to US 2, along with Department, Class, and Location fields, Customer Priority, Promise Date, Email, and Contact(s) fields.</w:t>
      </w:r>
    </w:p>
    <w:p>
      <w:pPr>
        <w:pStyle w:val="Heading1"/>
        <w:keepNext/>
        <w:keepLines/>
        <w:outlineLvl w:val="0"/>
      </w:pPr>
      <w:r>
        <w:rPr>
          <w:b/>
          <w:color w:val="404040"/>
          <w:sz w:val="32"/>
          <w:rFonts w:ascii="Inter" w:hAnsi="Inter" w:eastAsia="Noto Sans CJK JP" w:cs="Noto Sans CJK JP"/>
        </w:rPr>
        <w:t>Step 10: Add department, class, and location</w:t>
      </w:r>
    </w:p>
    <w:p>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11: Complete custom fields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Classification section with focus on the Class and Location dropdowns, alongside Department, Customer Priority, and Promise Date fields.</w:t>
      </w:r>
    </w:p>
    <w:p>
      <w:pPr>
        <w:pStyle w:val="Heading1"/>
        <w:keepNext/>
        <w:keepLines/>
        <w:outlineLvl w:val="0"/>
      </w:pPr>
      <w:r>
        <w:rPr>
          <w:b/>
          <w:color w:val="404040"/>
          <w:sz w:val="32"/>
          <w:rFonts w:ascii="Inter" w:hAnsi="Inter" w:eastAsia="Noto Sans CJK JP" w:cs="Noto Sans CJK JP"/>
        </w:rPr>
        <w:t>Step 12: Open the Items tab</w:t>
      </w:r>
    </w:p>
    <w:p>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13: Apply a discount if applicable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Discount Item dropdown expanded, showing options including 50% OFF, Free Shipping, Loyalty Program, Partner Discount, Standard 10% Discount, and Standard 25% Discount.</w:t>
      </w:r>
    </w:p>
    <w:p>
      <w:pPr>
        <w:pStyle w:val="Heading1"/>
        <w:keepNext/>
        <w:keepLines/>
        <w:outlineLvl w:val="0"/>
      </w:pPr>
      <w:r>
        <w:rPr>
          <w:b/>
          <w:color w:val="404040"/>
          <w:sz w:val="32"/>
          <w:rFonts w:ascii="Inter" w:hAnsi="Inter" w:eastAsia="Noto Sans CJK JP" w:cs="Noto Sans CJK JP"/>
        </w:rPr>
        <w:t>Step 14: Enter the product or service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Cursor in the ITEM field with "wire" typed in, ready to select a product item.</w:t>
      </w:r>
    </w:p>
    <w:p>
      <w:pPr>
        <w:pStyle w:val="Heading1"/>
        <w:keepNext/>
        <w:keepLines/>
        <w:outlineLvl w:val="0"/>
      </w:pPr>
      <w:r>
        <w:rPr>
          <w:b/>
          <w:color w:val="404040"/>
          <w:sz w:val="32"/>
          <w:rFonts w:ascii="Inter" w:hAnsi="Inter" w:eastAsia="Noto Sans CJK JP" w:cs="Noto Sans CJK JP"/>
        </w:rPr>
        <w:t>Step 15: Handle inventory warnings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Items tab selected in the invoice entry form, showing Discount Item, Rate, Coupon Code, Promotion, and Discount Reason fields above the item entry grid.</w:t>
      </w:r>
    </w:p>
    <w:p>
      <w:pPr>
        <w:pStyle w:val="Heading1"/>
        <w:keepNext/>
        <w:keepLines/>
        <w:outlineLvl w:val="0"/>
      </w:pPr>
      <w:r>
        <w:rPr>
          <w:b/>
          <w:color w:val="404040"/>
          <w:sz w:val="32"/>
          <w:rFonts w:ascii="Inter" w:hAnsi="Inter" w:eastAsia="Noto Sans CJK JP" w:cs="Noto Sans CJK JP"/>
        </w:rPr>
        <w:t>Step 16: Review pre-filled item details</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17: Add the item to the invoice</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Invoice entry screen with the Items tab active, showing "Wireless Mouse - Logitech Curve" selected, Description "Logitech Curve Wireless Mouse," List Price and Unit Price both 100.00, Amount 100.00, Tax Code "-Not Taxable-," and Tax Rate 0.0%.</w:t>
      </w:r>
    </w:p>
    <w:p>
      <w:pPr>
        <w:pStyle w:val="Heading1"/>
        <w:keepNext/>
        <w:keepLines/>
        <w:outlineLvl w:val="0"/>
      </w:pPr>
      <w:r>
        <w:rPr>
          <w:b/>
          <w:color w:val="404040"/>
          <w:sz w:val="32"/>
          <w:rFonts w:ascii="Inter" w:hAnsi="Inter" w:eastAsia="Noto Sans CJK JP" w:cs="Noto Sans CJK JP"/>
        </w:rPr>
        <w:t>Step 18: Verify the item was added</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NetSuite invoice screen showing Billable Items, Billable Expenses, and Billable Time all set to 0.00.</w:t>
      </w:r>
    </w:p>
    <w:p>
      <w:pPr>
        <w:pStyle w:val="Heading1"/>
        <w:keepNext/>
        <w:keepLines/>
        <w:outlineLvl w:val="0"/>
      </w:pPr>
      <w:r>
        <w:rPr>
          <w:b/>
          <w:color w:val="404040"/>
          <w:sz w:val="32"/>
          <w:rFonts w:ascii="Inter" w:hAnsi="Inter" w:eastAsia="Noto Sans CJK JP" w:cs="Noto Sans CJK JP"/>
        </w:rPr>
        <w:t>Step 19: Review billable items, expenses, and time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NetSuite invoice screen showing the item added to the summary section, with the Items total updated to 100.00.</w:t>
      </w:r>
    </w:p>
    <w:p>
      <w:pPr>
        <w:pStyle w:val="Heading1"/>
        <w:keepNext/>
        <w:keepLines/>
        <w:outlineLvl w:val="0"/>
      </w:pPr>
      <w:r>
        <w:rPr>
          <w:b/>
          <w:color w:val="404040"/>
          <w:sz w:val="32"/>
          <w:rFonts w:ascii="Inter" w:hAnsi="Inter" w:eastAsia="Noto Sans CJK JP" w:cs="Noto Sans CJK JP"/>
        </w:rPr>
        <w:t>Step 20: Open the Shipping tab and enter shipping details</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NetSuite invoice screen with item details filled in and the Add button highlighted, showing item Wireless Mouse : Logitech Curve with Quantity 1 and Amount 100.00.</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7</w:t>
      </w:r>
      <w:r>
        <w:rPr>
          <w:color w:val="404040"/>
          <w:sz w:val="24"/>
          <w:rFonts w:ascii="Inter" w:hAnsi="Inter" w:eastAsia="Noto Sans CJK JP" w:cs="Noto Sans CJK JP"/>
        </w:rPr>
        <w:t>7</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4</w:t>
      </w:r>
      <w:r>
        <w:rPr>
          <w:color w:val="404040"/>
          <w:sz w:val="24"/>
          <w:rFonts w:ascii="Inter" w:hAnsi="Inter" w:eastAsia="Noto Sans CJK JP" w:cs="Noto Sans CJK JP"/>
        </w:rPr>
        <w:t>1</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NetSuite Shipping tab with fields for Ship Date, Shipping Carrier set to FedExMore, Shipping Method, Shipping Cost, Handling Cost, FOB, Additional Tracking #, and the shipping address.</w:t>
      </w:r>
    </w:p>
    <w:p>
      <w:pPr>
        <w:pStyle w:val="Heading1"/>
        <w:keepNext/>
        <w:keepLines/>
        <w:outlineLvl w:val="0"/>
      </w:pPr>
      <w:r>
        <w:rPr>
          <w:b/>
          <w:color w:val="404040"/>
          <w:sz w:val="32"/>
          <w:rFonts w:ascii="Inter" w:hAnsi="Inter" w:eastAsia="Noto Sans CJK JP" w:cs="Noto Sans CJK JP"/>
        </w:rPr>
        <w:t>Step 21: Select the shipping carrier</w:t>
      </w:r>
    </w:p>
    <w:p>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x</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22: Add a shipping cost to the invoice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NetSuite Shipping tab with UPS selected as the carrier and the Shipping Cost field highlighted.</w:t>
      </w:r>
    </w:p>
    <w:p>
      <w:pPr>
        <w:pStyle w:val="Heading1"/>
        <w:keepNext/>
        <w:keepLines/>
        <w:outlineLvl w:val="0"/>
      </w:pPr>
      <w:r>
        <w:rPr>
          <w:b/>
          <w:color w:val="404040"/>
          <w:sz w:val="32"/>
          <w:rFonts w:ascii="Inter" w:hAnsi="Inter" w:eastAsia="Noto Sans CJK JP" w:cs="Noto Sans CJK JP"/>
        </w:rPr>
        <w:t>Step 23: Review the shipping address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NetSuite Shipping tab with the Shipping Carrier dropdown expanded, showing the options UPS and FedExMore.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NetSuite Shipping tab showing the shipping fields and the shipping address for ABM Industries at 777 Sheridan Dr, Tonawanda NY 14150, United States.</w:t>
      </w:r>
    </w:p>
    <w:p>
      <w:pPr>
        <w:pStyle w:val="Heading1"/>
        <w:keepNext/>
        <w:keepLines/>
        <w:outlineLvl w:val="0"/>
      </w:pPr>
      <w:r>
        <w:rPr>
          <w:b/>
          <w:color w:val="404040"/>
          <w:sz w:val="32"/>
          <w:rFonts w:ascii="Inter" w:hAnsi="Inter" w:eastAsia="Noto Sans CJK JP" w:cs="Noto Sans CJK JP"/>
        </w:rPr>
        <w:t>Step 24: Add or select a shipping address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Dropdown menu under Ship to Select showing the options - New -, - Custom -, and 777 Sheridan Dr.</w:t>
      </w:r>
    </w:p>
    <w:p>
      <w:pPr>
        <w:pStyle w:val="Heading1"/>
        <w:keepNext/>
        <w:keepLines/>
        <w:outlineLvl w:val="0"/>
      </w:pPr>
      <w:r>
        <w:rPr>
          <w:b/>
          <w:color w:val="404040"/>
          <w:sz w:val="32"/>
          <w:rFonts w:ascii="Inter" w:hAnsi="Inter" w:eastAsia="Noto Sans CJK JP" w:cs="Noto Sans CJK JP"/>
        </w:rPr>
        <w:t>Step 25: Review and edit billing information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6</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jc w:val="center"/>
      </w:pPr>
    </w:p>
    <w:p>
      <w:pPr>
        <w:pStyle w:val="Heading1"/>
        <w:keepNext/>
        <w:keepLines/>
        <w:outlineLvl w:val="0"/>
      </w:pPr>
      <w:r>
        <w:rPr>
          <w:b/>
          <w:color w:val="404040"/>
          <w:sz w:val="32"/>
          <w:rFonts w:ascii="Inter" w:hAnsi="Inter" w:eastAsia="Noto Sans CJK JP" w:cs="Noto Sans CJK JP"/>
        </w:rPr>
        <w:t>Step 26: Configure accounting information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Q</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Popup warning stating that no inventory is available for the Wireless Mouse: Logitech Curve Wireless Mouse, with an OK button.</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Accounting tab with Account set to 1100 Accounts Receivable, Currency set to USD, and gross profit fields visible.</w:t>
      </w:r>
    </w:p>
    <w:p>
      <w:pPr>
        <w:pStyle w:val="Heading1"/>
        <w:keepNext/>
        <w:keepLines/>
        <w:outlineLvl w:val="0"/>
      </w:pPr>
      <w:r>
        <w:rPr>
          <w:b/>
          <w:color w:val="404040"/>
          <w:sz w:val="32"/>
          <w:rFonts w:ascii="Inter" w:hAnsi="Inter" w:eastAsia="Noto Sans CJK JP" w:cs="Noto Sans CJK JP"/>
        </w:rPr>
        <w:t>Step 27: Review customer relationship information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r</w:t>
      </w:r>
      <w:r>
        <w:rPr>
          <w:color w:val="404040"/>
          <w:sz w:val="24"/>
          <w:rFonts w:ascii="Inter" w:hAnsi="Inter" w:eastAsia="Noto Sans CJK JP" w:cs="Noto Sans CJK JP"/>
        </w:rPr>
        <w:t>_</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6</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2</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8</w:t>
      </w:r>
      <w:r>
        <w:rPr>
          <w:color w:val="404040"/>
          <w:sz w:val="24"/>
          <w:rFonts w:ascii="Inter" w:hAnsi="Inter" w:eastAsia="Noto Sans CJK JP" w:cs="Noto Sans CJK JP"/>
        </w:rPr>
        <w:t>3</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Relationships tab showing contact information for Morris Rosenberg, Principal at ABM Industries, with email and phone number.</w:t>
      </w:r>
    </w:p>
    <w:p>
      <w:pPr>
        <w:pStyle w:val="Heading1"/>
        <w:keepNext/>
        <w:keepLines/>
        <w:outlineLvl w:val="0"/>
      </w:pPr>
      <w:r>
        <w:rPr>
          <w:b/>
          <w:color w:val="404040"/>
          <w:sz w:val="32"/>
          <w:rFonts w:ascii="Inter" w:hAnsi="Inter" w:eastAsia="Noto Sans CJK JP" w:cs="Noto Sans CJK JP"/>
        </w:rPr>
        <w:t>Step 28: Assign sales team members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NetSuite Sales Team tab showing Caroline Hert listed as Sales Rep, Primary, with 100% contribution.</w:t>
      </w:r>
    </w:p>
    <w:p>
      <w:pPr>
        <w:pStyle w:val="Heading1"/>
        <w:keepNext/>
        <w:keepLines/>
        <w:outlineLvl w:val="0"/>
      </w:pPr>
      <w:r>
        <w:rPr>
          <w:b/>
          <w:color w:val="404040"/>
          <w:sz w:val="32"/>
          <w:rFonts w:ascii="Inter" w:hAnsi="Inter" w:eastAsia="Noto Sans CJK JP" w:cs="Noto Sans CJK JP"/>
        </w:rPr>
        <w:t>Step 29: Configure communication options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Communication tab with options to print, fax, or email the invoice, and a field for a custom customer message.</w:t>
      </w:r>
    </w:p>
    <w:p>
      <w:pPr>
        <w:pStyle w:val="Heading1"/>
        <w:keepNext/>
        <w:keepLines/>
        <w:outlineLvl w:val="0"/>
      </w:pPr>
      <w:r>
        <w:rPr>
          <w:b/>
          <w:color w:val="404040"/>
          <w:sz w:val="32"/>
          <w:rFonts w:ascii="Inter" w:hAnsi="Inter" w:eastAsia="Noto Sans CJK JP" w:cs="Noto Sans CJK JP"/>
        </w:rPr>
        <w:t>Step 30: Review related records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Related Records tab with the Returns Credit Memo dropdown visible.</w:t>
      </w:r>
    </w:p>
    <w:p>
      <w:pPr>
        <w:pStyle w:val="Heading1"/>
        <w:keepNext/>
        <w:keepLines/>
        <w:outlineLvl w:val="0"/>
      </w:pPr>
      <w:r>
        <w:rPr>
          <w:b/>
          <w:color w:val="404040"/>
          <w:sz w:val="32"/>
          <w:rFonts w:ascii="Inter" w:hAnsi="Inter" w:eastAsia="Noto Sans CJK JP" w:cs="Noto Sans CJK JP"/>
        </w:rPr>
        <w:t>Step 31: Enter custom information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Custom tab with fields for delivery instructions, item, serial/lot number, and a list of employees to copy.</w:t>
      </w:r>
    </w:p>
    <w:p>
      <w:pPr>
        <w:pStyle w:val="Heading1"/>
        <w:keepNext/>
        <w:keepLines/>
        <w:outlineLvl w:val="0"/>
      </w:pPr>
      <w:r>
        <w:rPr>
          <w:b/>
          <w:color w:val="404040"/>
          <w:sz w:val="32"/>
          <w:rFonts w:ascii="Inter" w:hAnsi="Inter" w:eastAsia="Noto Sans CJK JP" w:cs="Noto Sans CJK JP"/>
        </w:rPr>
        <w:t>Step 32: Save the invoice</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Save button highlighted at the bottom of the invoice entry screen.</w:t>
      </w:r>
    </w:p>
    <w:p>
      <w:pPr>
        <w:pStyle w:val="Heading1"/>
        <w:keepNext/>
        <w:keepLines/>
        <w:outlineLvl w:val="0"/>
      </w:pPr>
      <w:r>
        <w:rPr>
          <w:b/>
          <w:color w:val="404040"/>
          <w:sz w:val="32"/>
          <w:rFonts w:ascii="Inter" w:hAnsi="Inter" w:eastAsia="Noto Sans CJK JP" w:cs="Noto Sans CJK JP"/>
        </w:rPr>
        <w:t>Step 33: Confirm the invoice was created</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9</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Invoice entry form with the Date field set to 7/7/2017 and the Posting Period set to Jul 2017, with Due Date, PO #, and Memo fields visible.</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Confirmation screen showing invoice 3093902 for ABM Industries, status OPEN, with the invoice summary and action buttons.</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Invoice entry form with the Form dropdown expanded, showing options such as Standard Product Invoice and Standard Professional Invoice, alongside fields like Invoice #, Customer, Date, and Terms.</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Contact information for Business Solution Partners, including website, email, phone, blog, and social media links, with partner logos and certifications.</w:t>
      </w:r>
    </w:p>
    <w:p>
      <w:pPr/>
      <w:r>
        <w:br w:type="page"/>
      </w:r>
    </w:p>
    <w:sectPr w:rsidR="00FC693F" w:rsidRPr="0006063C" w:rsidSect="00034616">
      <w:headerReference w:type="default" r:id="rId37"/>
      <w:footerReference w:type="default" r:id="rId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header" Target="header1.xm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