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Schedule an Email in Outlook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Why timing matters before you schedule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Boost your email impact by considering time zones and recipient habits, scheduling for impact, and maximizing response rates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Someone working late at a desk, composing an email on a laptop in a home office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Scheduling an email in the New Outlook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Composing an email in the New Outlook, with the recipient, subject, and message body filled in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Schedule send dialog in the New Outlook, showing preset dates and a custom time option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Set custom date and time dialog in the New Outlook, with a calendar, date and time selectors, and Send/Cancel buttons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Verifying and managing a scheduled email in the New Outlook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Drafts folder showing a scheduled email with recipient, subject, and scheduled status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Infographic showing three steps: schedule email, computer powers down, cloud dispatches the email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Scheduling an email in Classic Outlook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Classic Outlook compose window with the ribbon interface, and recipient, subject, and message body filled in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Classic Outlook compose window with the Properties dialog open, showing 'Do not deliver before' checked along with delivery date and time fields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Properties dialog with 'Do not deliver before' checked, date set to 4/13/2026, and the time dropdown open with 9:00 AM selected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compose window with the cursor over the Send button, ready to send the scheduled email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Verifying a scheduled email in Classic Outlook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Outbox folder showing the scheduled email with its subject and recipient, confirming it is queued for delivery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Editing or canceling a scheduled email in Classic Outlook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Outbox folder with the right-click context menu open on a scheduled email, cursor highlighting the Delete option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Combining scheduling with contact groups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Video presenter with on-screen chapter timestamps: Use Case 00:14, New Outlook 01:03, Classic Outlook 03:00, Important Tip 03:59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