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Tap and Die Set: Step-by-Step SOP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drill press is set up with a metal workpiece clamped in place, ready for drilling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ratcheting tap handle being used to turn a tap into a metal workpiece, with tools and oil visible on the workbench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Preparing the hole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"USING TAPS &amp; DIES" text overlayed on a background of metal parts and threading tools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Identifying your taps and dies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two dies, one with the bottom side showing the marking "NPT 1/8 27" facing up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plug style tap showing the tapered end and cutting threads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Cross-section of a threaded hole showing the unthreaded space at the bottom relative to the tap's taper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Tapping a hole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tap partially inserted into a metal hole, with visible oil and metal chips around the entry point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tap being carefully aligned and started into a drilled hole in a metal workpiece, with several threaded and unthreaded holes visible on the workpiece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ratcheting tap handle positioned above a threaded hole, with a can of 3-IN-ONE oil on the workbench nearby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Using a die to cut or clean external threads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die being started onto a rod held in a vise, using a die handle to turn it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die handle being turned by hand to cut or clean threads on a rod held in a vise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Special considerations for tapered pipe thread taps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 tapered pipe thread tap above a machined hole, showing the taper and the threads that should remain visible above the hole once tapping is complete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safety reminder stating: "Work Safely! Always read, understand and follow the instructions that came with your tools!"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 and verification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34417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441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freshly tapped threaded hole in a metal workpiece, with oil and metal chips visible around the hole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