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Track a Conveyor Belt: Tensioning and Tracking Procedure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Safety precautions</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Part 1: Level, square, and tension the conveyor belt</w:t>
      </w:r>
    </w:p>
    <w:p>
      <w:pPr/>
      <w:r>
        <w:br/>
      </w:r>
    </w:p>
    <w:p>
      <w:pPr>
        <w:pStyle w:val="ListNumber2"/>
      </w:pP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br/>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br/>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4" name="Picture 4"/>
                  <wp:cNvGraphicFramePr>
                    <a:graphicFrameLocks noChangeAspect="1"/>
                  </wp:cNvGraphicFramePr>
                  <a:graphic>
                    <a:graphicData uri="http://schemas.openxmlformats.org/drawingml/2006/picture">
                      <pic:pic>
                        <pic:nvPicPr>
                          <pic:cNvPr id="0" name="info.png"/>
                          <pic:cNvPicPr/>
                        </pic:nvPicPr>
                        <pic:blipFill>
                          <a:blip r:embed="rId11"/>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tc>
      </w:tr>
    </w:tbl>
    <w:p>
      <w:pPr/>
      <w:r>
        <w:br/>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h</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h</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9" name="Picture 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328000" cy="2994660"/>
                    </a:xfrm>
                    <a:prstGeom prst="rect"/>
                  </pic:spPr>
                </pic:pic>
              </a:graphicData>
            </a:graphic>
          </wp:inline>
        </w:drawing>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0" name="Picture 10"/>
                  <wp:cNvGraphicFramePr>
                    <a:graphicFrameLocks noChangeAspect="1"/>
                  </wp:cNvGraphicFramePr>
                  <a:graphic>
                    <a:graphicData uri="http://schemas.openxmlformats.org/drawingml/2006/picture">
                      <pic:pic>
                        <pic:nvPicPr>
                          <pic:cNvPr id="0" name="info.png"/>
                          <pic:cNvPicPr/>
                        </pic:nvPicPr>
                        <pic:blipFill>
                          <a:blip r:embed="rId11"/>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tc>
      </w:tr>
    </w:tbl>
    <w:p>
      <w:pPr/>
      <w:r>
        <w:br/>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br/>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1" name="Picture 11"/>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2" name="Picture 12"/>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3" name="Picture 1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4" name="Picture 1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5" name="Picture 1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6" name="Picture 1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7" name="Picture 1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br/>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8" name="Picture 1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19" name="Picture 19"/>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328000" cy="2994660"/>
                    </a:xfrm>
                    <a:prstGeom prst="rect"/>
                  </pic:spPr>
                </pic:pic>
              </a:graphicData>
            </a:graphic>
          </wp:inline>
        </w:drawing>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20" name="Picture 20"/>
                  <wp:cNvGraphicFramePr>
                    <a:graphicFrameLocks noChangeAspect="1"/>
                  </wp:cNvGraphicFramePr>
                  <a:graphic>
                    <a:graphicData uri="http://schemas.openxmlformats.org/drawingml/2006/picture">
                      <pic:pic>
                        <pic:nvPicPr>
                          <pic:cNvPr id="0" name="info.png"/>
                          <pic:cNvPicPr/>
                        </pic:nvPicPr>
                        <pic:blipFill>
                          <a:blip r:embed="rId11"/>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tc>
      </w:tr>
    </w:tbl>
    <w:p>
      <w:pPr/>
      <w:r>
        <w:br/>
      </w:r>
    </w:p>
    <w:p>
      <w:pPr>
        <w:pStyle w:val="ListNumber2"/>
      </w:pP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1" name="Picture 2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328000" cy="2994660"/>
                    </a:xfrm>
                    <a:prstGeom prst="rect"/>
                  </pic:spPr>
                </pic:pic>
              </a:graphicData>
            </a:graphic>
          </wp:inline>
        </w:drawing>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22" name="Picture 22"/>
                  <wp:cNvGraphicFramePr>
                    <a:graphicFrameLocks noChangeAspect="1"/>
                  </wp:cNvGraphicFramePr>
                  <a:graphic>
                    <a:graphicData uri="http://schemas.openxmlformats.org/drawingml/2006/picture">
                      <pic:pic>
                        <pic:nvPicPr>
                          <pic:cNvPr id="0" name="info.png"/>
                          <pic:cNvPicPr/>
                        </pic:nvPicPr>
                        <pic:blipFill>
                          <a:blip r:embed="rId11"/>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tc>
      </w:tr>
    </w:tbl>
    <w:p>
      <w:pPr>
        <w:pStyle w:val="Heading1"/>
        <w:keepNext/>
        <w:keepLines/>
        <w:outlineLvl w:val="0"/>
      </w:pPr>
      <w:r>
        <w:rPr>
          <w:b/>
          <w:color w:val="404040"/>
          <w:sz w:val="32"/>
          <w:rFonts w:ascii="Inter" w:hAnsi="Inter" w:eastAsia="Noto Sans CJK JP" w:cs="Noto Sans CJK JP"/>
        </w:rPr>
        <w:t>Part 2: Track the conveyor belt during operation</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br/>
      </w:r>
    </w:p>
    <w:p>
      <w:pPr>
        <w:pStyle w:val="ListNumber2"/>
      </w:pP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3" name="Picture 23"/>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4" name="Picture 24"/>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5" name="Picture 25"/>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br/>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6" name="Picture 26"/>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7" name="Picture 27"/>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8" name="Picture 28"/>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y</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29" name="Picture 29"/>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328000" cy="2994660"/>
                    </a:xfrm>
                    <a:prstGeom prst="rect"/>
                  </pic:spPr>
                </pic:pic>
              </a:graphicData>
            </a:graphic>
          </wp:inline>
        </w:drawing>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30" name="Picture 30"/>
                  <wp:cNvGraphicFramePr>
                    <a:graphicFrameLocks noChangeAspect="1"/>
                  </wp:cNvGraphicFramePr>
                  <a:graphic>
                    <a:graphicData uri="http://schemas.openxmlformats.org/drawingml/2006/picture">
                      <pic:pic>
                        <pic:nvPicPr>
                          <pic:cNvPr id="0" name="info.png"/>
                          <pic:cNvPicPr/>
                        </pic:nvPicPr>
                        <pic:blipFill>
                          <a:blip r:embed="rId11"/>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tc>
      </w:tr>
    </w:tbl>
    <w:p>
      <w:pPr>
        <w:pStyle w:val="Heading1"/>
        <w:keepNext/>
        <w:keepLines/>
        <w:outlineLvl w:val="0"/>
      </w:pPr>
      <w:r>
        <w:rPr>
          <w:b/>
          <w:color w:val="404040"/>
          <w:sz w:val="32"/>
          <w:rFonts w:ascii="Inter" w:hAnsi="Inter" w:eastAsia="Noto Sans CJK JP" w:cs="Noto Sans CJK JP"/>
        </w:rPr>
        <w:t>Part 3: Fine-tune tracking at the drive end</w:t>
      </w:r>
    </w:p>
    <w:p>
      <w:pPr/>
      <w:r>
        <w:br/>
      </w:r>
    </w:p>
    <w:p>
      <w:pPr>
        <w:pStyle w:val="ListNumber2"/>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1" name="Picture 31"/>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2" name="Picture 32"/>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br/>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3" name="Picture 33"/>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4" name="Picture 3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5" name="Picture 35"/>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6" name="Picture 3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br/>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7" name="Picture 3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r</w:t>
      </w:r>
      <w:r>
        <w:rPr>
          <w:color w:val="404040"/>
          <w:sz w:val="24"/>
          <w:rFonts w:ascii="Inter" w:hAnsi="Inter" w:eastAsia="Noto Sans CJK JP" w:cs="Noto Sans CJK JP"/>
        </w:rPr>
        <w:br/>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8" name="Picture 38"/>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br/>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39" name="Picture 39"/>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328000" cy="2994660"/>
                    </a:xfrm>
                    <a:prstGeom prst="rect"/>
                  </pic:spPr>
                </pic:pic>
              </a:graphicData>
            </a:graphic>
          </wp:inline>
        </w:drawing>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br/>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br/>
      </w:r>
      <w:r>
        <w:rPr>
          <w:color w:val="404040"/>
          <w:sz w:val="24"/>
          <w:rFonts w:ascii="Inter" w:hAnsi="Inter" w:eastAsia="Noto Sans CJK JP" w:cs="Noto Sans CJK JP"/>
        </w:rPr>
        <w:drawing>
          <wp:inline xmlns:a="http://schemas.openxmlformats.org/drawingml/2006/main" xmlns:pic="http://schemas.openxmlformats.org/drawingml/2006/picture">
            <wp:extent cx="5328000" cy="2994660"/>
            <wp:docPr id="40" name="Picture 40"/>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328000" cy="2994660"/>
                    </a:xfrm>
                    <a:prstGeom prst="rect"/>
                  </pic:spPr>
                </pic:pic>
              </a:graphicData>
            </a:graphic>
          </wp:inline>
        </w:drawing>
      </w:r>
    </w:p>
    <w:p>
      <w:pPr>
        <w:pStyle w:val="Heading1"/>
        <w:keepNext/>
        <w:keepLines/>
        <w:outlineLvl w:val="0"/>
      </w:pPr>
      <w:r>
        <w:rPr>
          <w:b/>
          <w:color w:val="404040"/>
          <w:sz w:val="32"/>
          <w:rFonts w:ascii="Inter" w:hAnsi="Inter" w:eastAsia="Noto Sans CJK JP" w:cs="Noto Sans CJK JP"/>
        </w:rPr>
        <w:t>Verification and summary</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w</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41" name="Picture 41"/>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person wearing safety glasses and a microphone headset stands in an industrial workshop. The lower third of the screen displays the name "John Kennedy" and the title "LEWCO Assembly Cell Leader." Background includes industrial equipment and overhead cranes.</w:t>
      </w:r>
    </w:p>
    <w:p>
      <w:pPr>
        <w:keepNext/>
        <w:keepLines/>
        <w:jc w:val="center"/>
      </w:pPr>
      <w:r>
        <w:drawing>
          <wp:inline xmlns:a="http://schemas.openxmlformats.org/drawingml/2006/main" xmlns:pic="http://schemas.openxmlformats.org/drawingml/2006/picture">
            <wp:extent cx="5328000" cy="3040202"/>
            <wp:docPr id="42" name="Picture 4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LEWCO logo with the text: "A World Class Industrial Equipment Manufacturer. An ISO 9001:2008 Registered Company" on a white background.</w:t>
      </w:r>
    </w:p>
    <w:p>
      <w:pPr>
        <w:keepNext/>
        <w:keepLines/>
        <w:jc w:val="center"/>
      </w:pPr>
      <w:r>
        <w:drawing>
          <wp:inline xmlns:a="http://schemas.openxmlformats.org/drawingml/2006/main" xmlns:pic="http://schemas.openxmlformats.org/drawingml/2006/picture">
            <wp:extent cx="5328000" cy="3040202"/>
            <wp:docPr id="43" name="Picture 43"/>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0202"/>
                    </a:xfrm>
                    <a:prstGeom prst="rect"/>
                  </pic:spPr>
                </pic:pic>
              </a:graphicData>
            </a:graphic>
          </wp:inline>
        </w:drawing>
      </w:r>
    </w:p>
    <w:p>
      <w:pPr>
        <w:pStyle w:val="Caption"/>
        <w:jc w:val="center"/>
      </w:pPr>
      <w:r>
        <w:rPr>
          <w:b/>
          <w:color w:val="404040"/>
        </w:rPr>
        <w:t>LEWCO logo with the text: "Visit us online at www.lewcoinc.com" on a white background.</w:t>
      </w:r>
    </w:p>
    <w:p>
      <w:pPr/>
      <w:r>
        <w:br w:type="page"/>
      </w:r>
    </w:p>
    <w:sectPr w:rsidR="00FC693F" w:rsidRPr="0006063C" w:rsidSect="00034616">
      <w:headerReference w:type="default" r:id="rId31"/>
      <w:footerReference w:type="default" r:id="rId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jpg"/><Relationship Id="rId31" Type="http://schemas.openxmlformats.org/officeDocument/2006/relationships/header" Target="header1.xm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