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Read Welding Symbols: A Step-by-Step SOP</w:t>
      </w:r>
    </w:p>
    <w:p>
      <w:pPr>
        <w:pStyle w:val="Heading1"/>
        <w:keepNext/>
        <w:keepLines/>
        <w:outlineLvl w:val="0"/>
      </w:pPr>
      <w:r>
        <w:rPr>
          <w:b/>
          <w:color w:val="404040"/>
          <w:sz w:val="32"/>
          <w:rFonts w:ascii="Inter" w:hAnsi="Inter" w:eastAsia="Noto Sans CJK JP" w:cs="Noto Sans CJK JP"/>
        </w:rPr>
        <w:t>Purpose</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Scope</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w:t>
      </w:r>
    </w:p>
    <w:p>
      <w:pP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Procedure</w:t>
      </w:r>
    </w:p>
    <w:p>
      <w:pPr>
        <w:pStyle w:val="Heading2"/>
        <w:keepNext/>
        <w:keepLines/>
        <w:ind w:left="0"/>
        <w:outlineLvl w:val="1"/>
      </w:pPr>
      <w:r>
        <w:rPr>
          <w:b/>
          <w:color w:val="404040"/>
          <w:sz w:val="28"/>
          <w:rFonts w:ascii="Inter" w:hAnsi="Inter" w:eastAsia="Noto Sans CJK JP" w:cs="Noto Sans CJK JP"/>
        </w:rPr>
        <w:t>Step 1: Review the whiteboard for notes and symbols</w:t>
      </w:r>
    </w:p>
    <w:p>
      <w:pP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w</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s</w:t>
      </w:r>
      <w:r>
        <w:rPr>
          <w:color w:val="404040"/>
          <w:sz w:val="24"/>
          <w:rFonts w:ascii="Inter" w:hAnsi="Inter" w:eastAsia="Noto Sans CJK JP" w:cs="Noto Sans CJK JP"/>
        </w:rPr>
        <w:t>.</w:t>
      </w:r>
    </w:p>
    <w:p>
      <w:pP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w</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f</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w</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w:t>
      </w:r>
      <w:r>
        <w:rPr>
          <w:b/>
          <w:color w:val="404040"/>
          <w:sz w:val="24"/>
          <w:rFonts w:ascii="Inter" w:hAnsi="Inter" w:eastAsia="Noto Sans CJK JP" w:cs="Noto Sans CJK JP"/>
        </w:rPr>
        <w:t>A</w:t>
      </w:r>
      <w:r>
        <w:rPr>
          <w:b/>
          <w:color w:val="404040"/>
          <w:sz w:val="24"/>
          <w:rFonts w:ascii="Inter" w:hAnsi="Inter" w:eastAsia="Noto Sans CJK JP" w:cs="Noto Sans CJK JP"/>
        </w:rPr>
        <w:t>b</w:t>
      </w:r>
      <w:r>
        <w:rPr>
          <w:b/>
          <w:color w:val="404040"/>
          <w:sz w:val="24"/>
          <w:rFonts w:ascii="Inter" w:hAnsi="Inter" w:eastAsia="Noto Sans CJK JP" w:cs="Noto Sans CJK JP"/>
        </w:rPr>
        <w:t>o</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f</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Z</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f</w:t>
      </w:r>
      <w:r>
        <w:rPr>
          <w:b/>
          <w:color w:val="404040"/>
          <w:sz w:val="24"/>
          <w:rFonts w:ascii="Inter" w:hAnsi="Inter" w:eastAsia="Noto Sans CJK JP" w:cs="Noto Sans CJK JP"/>
        </w:rPr>
        <w:t>t</w:t>
      </w:r>
      <w:r>
        <w:rPr>
          <w:b/>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g</w:t>
      </w:r>
      <w:r>
        <w:rPr>
          <w:b/>
          <w:color w:val="404040"/>
          <w:sz w:val="24"/>
          <w:rFonts w:ascii="Inter" w:hAnsi="Inter" w:eastAsia="Noto Sans CJK JP" w:cs="Noto Sans CJK JP"/>
        </w:rPr>
        <w:t>h</w:t>
      </w:r>
      <w:r>
        <w:rPr>
          <w:b/>
          <w:color w:val="404040"/>
          <w:sz w:val="24"/>
          <w:rFonts w:ascii="Inter" w:hAnsi="Inter" w:eastAsia="Noto Sans CJK JP" w:cs="Noto Sans CJK JP"/>
        </w:rPr>
        <w:t>t</w:t>
      </w:r>
      <w:r>
        <w:rPr>
          <w:b/>
          <w:color w:val="404040"/>
          <w:sz w:val="24"/>
          <w:rFonts w:ascii="Inter" w:hAnsi="Inter" w:eastAsia="Noto Sans CJK JP" w:cs="Noto Sans CJK JP"/>
        </w:rPr>
        <w:t>"</w:t>
      </w:r>
    </w:p>
    <w:p>
      <w:pPr>
        <w:pStyle w:val="ListBullet2"/>
        <w:keepNext/>
        <w:keepLines/>
      </w:pP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G</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W</w:t>
      </w:r>
      <w:r>
        <w:rPr>
          <w:b/>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3</w:t>
      </w:r>
      <w:r>
        <w:rPr>
          <w:b/>
          <w:color w:val="404040"/>
          <w:sz w:val="24"/>
          <w:rFonts w:ascii="Inter" w:hAnsi="Inter" w:eastAsia="Noto Sans CJK JP" w:cs="Noto Sans CJK JP"/>
        </w:rPr>
        <w:t>/</w:t>
      </w:r>
      <w:r>
        <w:rPr>
          <w:b/>
          <w:color w:val="404040"/>
          <w:sz w:val="24"/>
          <w:rFonts w:ascii="Inter" w:hAnsi="Inter" w:eastAsia="Noto Sans CJK JP" w:cs="Noto Sans CJK JP"/>
        </w:rPr>
        <w:t>8</w:t>
      </w:r>
      <w:r>
        <w:rPr>
          <w:b/>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2</w:t>
      </w:r>
      <w:r>
        <w:rPr>
          <w:b/>
          <w:color w:val="404040"/>
          <w:sz w:val="24"/>
          <w:rFonts w:ascii="Inter" w:hAnsi="Inter" w:eastAsia="Noto Sans CJK JP" w:cs="Noto Sans CJK JP"/>
        </w:rPr>
        <w:t>-</w:t>
      </w:r>
      <w:r>
        <w:rPr>
          <w:b/>
          <w:color w:val="404040"/>
          <w:sz w:val="24"/>
          <w:rFonts w:ascii="Inter" w:hAnsi="Inter" w:eastAsia="Noto Sans CJK JP" w:cs="Noto Sans CJK JP"/>
        </w:rPr>
        <w:t>4</w:t>
      </w:r>
      <w:r>
        <w:rPr>
          <w:b/>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Two instructors stand in front of a whiteboard with welding symbols, arrows, and handwritten notes in red and blue marker. The left instructor is speaking, the right is holding a marker. Visible notes include "Below the reference line is arrow side," "Above the reference line is other side," "SIZE is to the left," and "Length or Pitch to the Right." Several welding symbols and arrows are drawn.</w:t>
      </w:r>
    </w:p>
    <w:p>
      <w:pPr>
        <w:pStyle w:val="Heading2"/>
        <w:keepNext/>
        <w:keepLines/>
        <w:ind w:left="0"/>
        <w:outlineLvl w:val="1"/>
      </w:pPr>
      <w:r>
        <w:rPr>
          <w:b/>
          <w:color w:val="404040"/>
          <w:sz w:val="28"/>
          <w:rFonts w:ascii="Inter" w:hAnsi="Inter" w:eastAsia="Noto Sans CJK JP" w:cs="Noto Sans CJK JP"/>
        </w:rPr>
        <w:t>Step 2: Identify the main components of a welding symbol</w:t>
      </w:r>
    </w:p>
    <w:p>
      <w:pPr>
        <w:keepNext/>
        <w:keepLines/>
      </w:pP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G</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W</w:t>
      </w:r>
      <w:r>
        <w:rPr>
          <w:b/>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Close-up of a welding symbol on the whiteboard: a blue reference line with an arrow on the left, a tail labeled "GMAW," and red text "3/8," a triangle symbol, and "2-4" along the line.</w:t>
      </w:r>
    </w:p>
    <w:p>
      <w:pPr>
        <w:pStyle w:val="Heading2"/>
        <w:keepNext/>
        <w:keepLines/>
        <w:ind w:left="0"/>
        <w:outlineLvl w:val="1"/>
      </w:pPr>
      <w:r>
        <w:rPr>
          <w:b/>
          <w:color w:val="404040"/>
          <w:sz w:val="28"/>
          <w:rFonts w:ascii="Inter" w:hAnsi="Inter" w:eastAsia="Noto Sans CJK JP" w:cs="Noto Sans CJK JP"/>
        </w:rPr>
        <w:t>Step 3: Understand the information in the tail</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Step 4: Recognize the fillet weld symbol</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Step 5: Interpret the placement of size and length information</w:t>
      </w:r>
    </w:p>
    <w:p>
      <w:pPr>
        <w:keepNext/>
        <w:keepLines/>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3</w:t>
      </w:r>
      <w:r>
        <w:rPr>
          <w:b/>
          <w:color w:val="404040"/>
          <w:sz w:val="24"/>
          <w:rFonts w:ascii="Inter" w:hAnsi="Inter" w:eastAsia="Noto Sans CJK JP" w:cs="Noto Sans CJK JP"/>
        </w:rPr>
        <w:t>/</w:t>
      </w:r>
      <w:r>
        <w:rPr>
          <w:b/>
          <w:color w:val="404040"/>
          <w:sz w:val="24"/>
          <w:rFonts w:ascii="Inter" w:hAnsi="Inter" w:eastAsia="Noto Sans CJK JP" w:cs="Noto Sans CJK JP"/>
        </w:rPr>
        <w:t>8</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2</w:t>
      </w:r>
      <w:r>
        <w:rPr>
          <w:b/>
          <w:color w:val="404040"/>
          <w:sz w:val="24"/>
          <w:rFonts w:ascii="Inter" w:hAnsi="Inter" w:eastAsia="Noto Sans CJK JP" w:cs="Noto Sans CJK JP"/>
        </w:rPr>
        <w:t>-</w:t>
      </w:r>
      <w:r>
        <w:rPr>
          <w:b/>
          <w:color w:val="404040"/>
          <w:sz w:val="24"/>
          <w:rFonts w:ascii="Inter" w:hAnsi="Inter" w:eastAsia="Noto Sans CJK JP" w:cs="Noto Sans CJK JP"/>
        </w:rPr>
        <w:t>4</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An instructor stands in front of a whiteboard with a welding symbol showing "GMAW," "3/8," a triangle (fillet weld), and "2-4" along a blue reference line. Notes on the board clarify "SIZE is to the left" and "Length or Pitch to the Right."</w:t>
      </w:r>
    </w:p>
    <w:p>
      <w:pPr>
        <w:pStyle w:val="Heading2"/>
        <w:keepNext/>
        <w:keepLines/>
        <w:ind w:left="0"/>
        <w:outlineLvl w:val="1"/>
      </w:pPr>
      <w:r>
        <w:rPr>
          <w:b/>
          <w:color w:val="404040"/>
          <w:sz w:val="28"/>
          <w:rFonts w:ascii="Inter" w:hAnsi="Inter" w:eastAsia="Noto Sans CJK JP" w:cs="Noto Sans CJK JP"/>
        </w:rPr>
        <w:t>Step 6: Determine the size of the weld</w:t>
      </w:r>
    </w:p>
    <w:p>
      <w:pPr>
        <w:keepNext/>
        <w:keepLines/>
      </w:pP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3</w:t>
      </w:r>
      <w:r>
        <w:rPr>
          <w:b/>
          <w:color w:val="404040"/>
          <w:sz w:val="24"/>
          <w:rFonts w:ascii="Inter" w:hAnsi="Inter" w:eastAsia="Noto Sans CJK JP" w:cs="Noto Sans CJK JP"/>
        </w:rPr>
        <w:t>/</w:t>
      </w:r>
      <w:r>
        <w:rPr>
          <w:b/>
          <w:color w:val="404040"/>
          <w:sz w:val="24"/>
          <w:rFonts w:ascii="Inter" w:hAnsi="Inter" w:eastAsia="Noto Sans CJK JP" w:cs="Noto Sans CJK JP"/>
        </w:rPr>
        <w:t>8</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3</w:t>
      </w:r>
      <w:r>
        <w:rPr>
          <w:color w:val="404040"/>
          <w:sz w:val="24"/>
          <w:rFonts w:ascii="Inter" w:hAnsi="Inter" w:eastAsia="Noto Sans CJK JP" w:cs="Noto Sans CJK JP"/>
        </w:rPr>
        <w:t>/</w:t>
      </w:r>
      <w:r>
        <w:rPr>
          <w:color w:val="404040"/>
          <w:sz w:val="24"/>
          <w:rFonts w:ascii="Inter" w:hAnsi="Inter" w:eastAsia="Noto Sans CJK JP" w:cs="Noto Sans CJK JP"/>
        </w:rPr>
        <w:t>8</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3</w:t>
      </w:r>
      <w:r>
        <w:rPr>
          <w:color w:val="404040"/>
          <w:sz w:val="24"/>
          <w:rFonts w:ascii="Inter" w:hAnsi="Inter" w:eastAsia="Noto Sans CJK JP" w:cs="Noto Sans CJK JP"/>
        </w:rPr>
        <w:t>/</w:t>
      </w:r>
      <w:r>
        <w:rPr>
          <w:color w:val="404040"/>
          <w:sz w:val="24"/>
          <w:rFonts w:ascii="Inter" w:hAnsi="Inter" w:eastAsia="Noto Sans CJK JP" w:cs="Noto Sans CJK JP"/>
        </w:rPr>
        <w:t>8</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An instructor points to the "3/8" value to the left of the triangle symbol on a welding diagram, emphasizing weld size. The whiteboard shows "GMAW," "3/8," a triangle, and "2-4" along a blue reference line.</w:t>
      </w:r>
    </w:p>
    <w:p>
      <w:pPr>
        <w:pStyle w:val="Heading2"/>
        <w:keepNext/>
        <w:keepLines/>
        <w:ind w:left="0"/>
        <w:outlineLvl w:val="1"/>
      </w:pPr>
      <w:r>
        <w:rPr>
          <w:b/>
          <w:color w:val="404040"/>
          <w:sz w:val="28"/>
          <w:rFonts w:ascii="Inter" w:hAnsi="Inter" w:eastAsia="Noto Sans CJK JP" w:cs="Noto Sans CJK JP"/>
        </w:rPr>
        <w:t>Step 7: Interpret the length and pitch for intermittent welds</w:t>
      </w:r>
    </w:p>
    <w:p>
      <w:pPr>
        <w:keepNext/>
        <w:keepLines/>
      </w:pP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2</w:t>
      </w:r>
      <w:r>
        <w:rPr>
          <w:b/>
          <w:color w:val="404040"/>
          <w:sz w:val="24"/>
          <w:rFonts w:ascii="Inter" w:hAnsi="Inter" w:eastAsia="Noto Sans CJK JP" w:cs="Noto Sans CJK JP"/>
        </w:rPr>
        <w:t>-</w:t>
      </w:r>
      <w:r>
        <w:rPr>
          <w:b/>
          <w:color w:val="404040"/>
          <w:sz w:val="24"/>
          <w:rFonts w:ascii="Inter" w:hAnsi="Inter" w:eastAsia="Noto Sans CJK JP" w:cs="Noto Sans CJK JP"/>
        </w:rPr>
        <w:t>4</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4</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An instructor stands in front of a whiteboard with welding symbols and notes, explaining the meaning of "2-4" for intermittent welds. Visible notes: "Below the reference Line is Arrow Side," "Above the reference Line is Other Side," "Size is to the Left," "Length or Pitch to the Right."</w:t>
      </w:r>
    </w:p>
    <w:p>
      <w:pPr>
        <w:pStyle w:val="Heading2"/>
        <w:keepNext/>
        <w:keepLines/>
        <w:ind w:left="0"/>
        <w:outlineLvl w:val="1"/>
      </w:pPr>
      <w:r>
        <w:rPr>
          <w:b/>
          <w:color w:val="404040"/>
          <w:sz w:val="28"/>
          <w:rFonts w:ascii="Inter" w:hAnsi="Inter" w:eastAsia="Noto Sans CJK JP" w:cs="Noto Sans CJK JP"/>
        </w:rPr>
        <w:t>Step 8: Determine weld side placement</w:t>
      </w:r>
    </w:p>
    <w:p>
      <w:pPr>
        <w:keepNext/>
        <w:keepLines/>
      </w:pP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w</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f</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w</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b</w:t>
      </w:r>
      <w:r>
        <w:rPr>
          <w:b/>
          <w:color w:val="404040"/>
          <w:sz w:val="24"/>
          <w:rFonts w:ascii="Inter" w:hAnsi="Inter" w:eastAsia="Noto Sans CJK JP" w:cs="Noto Sans CJK JP"/>
        </w:rPr>
        <w:t>o</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f</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An instructor points to the note "Below the reference Line is Arrow Side. Above the reference Line is Other Side" on the whiteboard, reinforcing weld placement rules.</w:t>
      </w:r>
    </w:p>
    <w:p>
      <w:pPr>
        <w:pStyle w:val="Heading2"/>
        <w:keepNext/>
        <w:keepLines/>
        <w:ind w:left="0"/>
        <w:outlineLvl w:val="1"/>
      </w:pPr>
      <w:r>
        <w:rPr>
          <w:b/>
          <w:color w:val="404040"/>
          <w:sz w:val="28"/>
          <w:rFonts w:ascii="Inter" w:hAnsi="Inter" w:eastAsia="Noto Sans CJK JP" w:cs="Noto Sans CJK JP"/>
        </w:rPr>
        <w:t>Step 9: Apply the arrow side rule to the example</w:t>
      </w:r>
    </w:p>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3</w:t>
      </w:r>
      <w:r>
        <w:rPr>
          <w:color w:val="404040"/>
          <w:sz w:val="24"/>
          <w:rFonts w:ascii="Inter" w:hAnsi="Inter" w:eastAsia="Noto Sans CJK JP" w:cs="Noto Sans CJK JP"/>
        </w:rPr>
        <w:t>/</w:t>
      </w:r>
      <w:r>
        <w:rPr>
          <w:color w:val="404040"/>
          <w:sz w:val="24"/>
          <w:rFonts w:ascii="Inter" w:hAnsi="Inter" w:eastAsia="Noto Sans CJK JP" w:cs="Noto Sans CJK JP"/>
        </w:rPr>
        <w:t>8</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An instructor gestures to the welding symbol and the arrow side on the whiteboard, clarifying where to place the 3/8-inch intermittent fillet weld.</w:t>
      </w:r>
    </w:p>
    <w:p>
      <w:pPr>
        <w:pStyle w:val="Heading2"/>
        <w:keepNext/>
        <w:keepLines/>
        <w:ind w:left="0"/>
        <w:outlineLvl w:val="1"/>
      </w:pPr>
      <w:r>
        <w:rPr>
          <w:b/>
          <w:color w:val="404040"/>
          <w:sz w:val="28"/>
          <w:rFonts w:ascii="Inter" w:hAnsi="Inter" w:eastAsia="Noto Sans CJK JP" w:cs="Noto Sans CJK JP"/>
        </w:rPr>
        <w:t>Step 10: Summarize the example weld symbol</w:t>
      </w:r>
    </w:p>
    <w:p>
      <w:pPr>
        <w:keepNext/>
        <w:keepLines/>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3</w:t>
      </w:r>
      <w:r>
        <w:rPr>
          <w:color w:val="404040"/>
          <w:sz w:val="24"/>
          <w:rFonts w:ascii="Inter" w:hAnsi="Inter" w:eastAsia="Noto Sans CJK JP" w:cs="Noto Sans CJK JP"/>
        </w:rPr>
        <w:t>/</w:t>
      </w:r>
      <w:r>
        <w:rPr>
          <w:color w:val="404040"/>
          <w:sz w:val="24"/>
          <w:rFonts w:ascii="Inter" w:hAnsi="Inter" w:eastAsia="Noto Sans CJK JP" w:cs="Noto Sans CJK JP"/>
        </w:rPr>
        <w:t>8</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4</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An instructor points to the welding symbol and a red fillet weld diagram on the whiteboard, summarizing the weld's size, type, and placement.</w:t>
      </w:r>
    </w:p>
    <w:p>
      <w:pPr>
        <w:pStyle w:val="Heading2"/>
        <w:keepNext/>
        <w:keepLines/>
        <w:ind w:left="0"/>
        <w:outlineLvl w:val="1"/>
      </w:pPr>
      <w:r>
        <w:rPr>
          <w:b/>
          <w:color w:val="404040"/>
          <w:sz w:val="28"/>
          <w:rFonts w:ascii="Inter" w:hAnsi="Inter" w:eastAsia="Noto Sans CJK JP" w:cs="Noto Sans CJK JP"/>
        </w:rPr>
        <w:t>Step 11: Reinforce the placement of size and length/pitch information</w:t>
      </w:r>
    </w:p>
    <w:p>
      <w:pPr>
        <w:keepNext/>
        <w:keepLines/>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3</w:t>
      </w:r>
      <w:r>
        <w:rPr>
          <w:color w:val="404040"/>
          <w:sz w:val="24"/>
          <w:rFonts w:ascii="Inter" w:hAnsi="Inter" w:eastAsia="Noto Sans CJK JP" w:cs="Noto Sans CJK JP"/>
        </w:rPr>
        <w:t>/</w:t>
      </w:r>
      <w:r>
        <w:rPr>
          <w:color w:val="404040"/>
          <w:sz w:val="24"/>
          <w:rFonts w:ascii="Inter" w:hAnsi="Inter" w:eastAsia="Noto Sans CJK JP" w:cs="Noto Sans CJK JP"/>
        </w:rPr>
        <w:t>8</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4</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Z</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f</w:t>
      </w:r>
      <w:r>
        <w:rPr>
          <w:b/>
          <w:color w:val="404040"/>
          <w:sz w:val="24"/>
          <w:rFonts w:ascii="Inter" w:hAnsi="Inter" w:eastAsia="Noto Sans CJK JP" w:cs="Noto Sans CJK JP"/>
        </w:rPr>
        <w:t>t</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g</w:t>
      </w:r>
      <w:r>
        <w:rPr>
          <w:b/>
          <w:color w:val="404040"/>
          <w:sz w:val="24"/>
          <w:rFonts w:ascii="Inter" w:hAnsi="Inter" w:eastAsia="Noto Sans CJK JP" w:cs="Noto Sans CJK JP"/>
        </w:rPr>
        <w:t>h</w:t>
      </w:r>
      <w:r>
        <w:rPr>
          <w:b/>
          <w:color w:val="404040"/>
          <w:sz w:val="24"/>
          <w:rFonts w:ascii="Inter" w:hAnsi="Inter" w:eastAsia="Noto Sans CJK JP" w:cs="Noto Sans CJK JP"/>
        </w:rPr>
        <w:t>t</w:t>
      </w:r>
      <w:r>
        <w:rPr>
          <w:b/>
          <w:color w:val="404040"/>
          <w:sz w:val="24"/>
          <w:rFonts w:ascii="Inter" w:hAnsi="Inter" w:eastAsia="Noto Sans CJK JP" w:cs="Noto Sans CJK JP"/>
        </w:rPr>
        <w:t>.</w:t>
      </w:r>
      <w:r>
        <w:rPr>
          <w:b/>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An instructor points to the notes "SIZE is to the left" and "Length or Pitch to the Right" on the whiteboard, reinforcing the placement of weld information.</w:t>
      </w:r>
    </w:p>
    <w:p>
      <w:pPr>
        <w:pStyle w:val="Heading2"/>
        <w:keepNext/>
        <w:keepLines/>
        <w:ind w:left="0"/>
        <w:outlineLvl w:val="1"/>
      </w:pPr>
      <w:r>
        <w:rPr>
          <w:b/>
          <w:color w:val="404040"/>
          <w:sz w:val="28"/>
          <w:rFonts w:ascii="Inter" w:hAnsi="Inter" w:eastAsia="Noto Sans CJK JP" w:cs="Noto Sans CJK JP"/>
        </w:rPr>
        <w:t>Step 12: Prepare for a second example</w:t>
      </w:r>
    </w:p>
    <w:p>
      <w:pPr>
        <w:keepNext/>
        <w:keepLines/>
      </w:pP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An instructor stands ready to move to another example, with the whiteboard showing welding symbols, notes, and diagrams.</w:t>
      </w:r>
    </w:p>
    <w:p>
      <w:pPr>
        <w:pStyle w:val="Heading2"/>
        <w:keepNext/>
        <w:keepLines/>
        <w:ind w:left="0"/>
        <w:outlineLvl w:val="1"/>
      </w:pPr>
      <w:r>
        <w:rPr>
          <w:b/>
          <w:color w:val="404040"/>
          <w:sz w:val="28"/>
          <w:rFonts w:ascii="Inter" w:hAnsi="Inter" w:eastAsia="Noto Sans CJK JP" w:cs="Noto Sans CJK JP"/>
        </w:rPr>
        <w:t>Step 13: Review weld placement for the second example</w:t>
      </w:r>
    </w:p>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A</w:t>
      </w:r>
      <w:r>
        <w:rPr>
          <w:b/>
          <w:color w:val="404040"/>
          <w:sz w:val="24"/>
          <w:rFonts w:ascii="Inter" w:hAnsi="Inter" w:eastAsia="Noto Sans CJK JP" w:cs="Noto Sans CJK JP"/>
        </w:rPr>
        <w:t>b</w:t>
      </w:r>
      <w:r>
        <w:rPr>
          <w:b/>
          <w:color w:val="404040"/>
          <w:sz w:val="24"/>
          <w:rFonts w:ascii="Inter" w:hAnsi="Inter" w:eastAsia="Noto Sans CJK JP" w:cs="Noto Sans CJK JP"/>
        </w:rPr>
        <w:t>o</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f</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w:t>
      </w:r>
      <w:r>
        <w:rPr>
          <w:b/>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An instructor points to a welding symbol on the whiteboard, referencing notes about weld placement above the reference line. Visible text: "3/8," triangle, "2-4," and notes about arrow/other side.</w:t>
      </w:r>
    </w:p>
    <w:p>
      <w:pPr>
        <w:pStyle w:val="Heading2"/>
        <w:keepNext/>
        <w:keepLines/>
        <w:ind w:left="0"/>
        <w:outlineLvl w:val="1"/>
      </w:pPr>
      <w:r>
        <w:rPr>
          <w:b/>
          <w:color w:val="404040"/>
          <w:sz w:val="28"/>
          <w:rFonts w:ascii="Inter" w:hAnsi="Inter" w:eastAsia="Noto Sans CJK JP" w:cs="Noto Sans CJK JP"/>
        </w:rPr>
        <w:t>Step 14: Identify elements of an advanced symbol</w:t>
      </w:r>
    </w:p>
    <w:p>
      <w:pP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4</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C</w:t>
      </w:r>
      <w:r>
        <w:rPr>
          <w:b/>
          <w:color w:val="404040"/>
          <w:sz w:val="24"/>
          <w:rFonts w:ascii="Inter" w:hAnsi="Inter" w:eastAsia="Noto Sans CJK JP" w:cs="Noto Sans CJK JP"/>
        </w:rPr>
        <w:t>J</w:t>
      </w:r>
      <w:r>
        <w:rPr>
          <w:b/>
          <w:color w:val="404040"/>
          <w:sz w:val="24"/>
          <w:rFonts w:ascii="Inter" w:hAnsi="Inter" w:eastAsia="Noto Sans CJK JP" w:cs="Noto Sans CJK JP"/>
        </w:rPr>
        <w:t>P</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G</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W</w:t>
      </w:r>
      <w:r>
        <w:rPr>
          <w:b/>
          <w:color w:val="404040"/>
          <w:sz w:val="24"/>
          <w:rFonts w:ascii="Inter" w:hAnsi="Inter" w:eastAsia="Noto Sans CJK JP" w:cs="Noto Sans CJK JP"/>
        </w:rPr>
        <w:t>.</w:t>
      </w:r>
      <w:r>
        <w:rPr>
          <w:b/>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C</w:t>
      </w:r>
      <w:r>
        <w:rPr>
          <w:b/>
          <w:color w:val="404040"/>
          <w:sz w:val="24"/>
          <w:rFonts w:ascii="Inter" w:hAnsi="Inter" w:eastAsia="Noto Sans CJK JP" w:cs="Noto Sans CJK JP"/>
        </w:rPr>
        <w:t>J</w:t>
      </w:r>
      <w:r>
        <w:rPr>
          <w:b/>
          <w:color w:val="404040"/>
          <w:sz w:val="24"/>
          <w:rFonts w:ascii="Inter" w:hAnsi="Inter" w:eastAsia="Noto Sans CJK JP" w:cs="Noto Sans CJK JP"/>
        </w:rPr>
        <w:t>P</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G</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W</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Two instructors stand at the whiteboard, one explaining and the other listening. The board displays advanced welding symbols with circles, flags, and tails labeled "CJP" and "GTAW."</w:t>
      </w:r>
    </w:p>
    <w:p>
      <w:pPr>
        <w:pStyle w:val="Heading2"/>
        <w:keepNext/>
        <w:keepLines/>
        <w:ind w:left="0"/>
        <w:outlineLvl w:val="1"/>
      </w:pPr>
      <w:r>
        <w:rPr>
          <w:b/>
          <w:color w:val="404040"/>
          <w:sz w:val="28"/>
          <w:rFonts w:ascii="Inter" w:hAnsi="Inter" w:eastAsia="Noto Sans CJK JP" w:cs="Noto Sans CJK JP"/>
        </w:rPr>
        <w:t>Step 15: Interpret the advanced welding symbol</w:t>
      </w:r>
    </w:p>
    <w:p>
      <w:pPr>
        <w:keepNext/>
        <w:keepLines/>
      </w:pP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4</w:t>
      </w:r>
      <w:r>
        <w:rPr>
          <w:color w:val="404040"/>
          <w:sz w:val="24"/>
          <w:rFonts w:ascii="Inter" w:hAnsi="Inter" w:eastAsia="Noto Sans CJK JP" w:cs="Noto Sans CJK JP"/>
        </w:rPr>
        <w: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J</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jc w:val="center"/>
      </w:pPr>
      <w:r>
        <w:rPr>
          <w:b/>
          <w:color w:val="404040"/>
        </w:rPr>
        <w:t>An instructor points to the advanced welding symbol on the whiteboard, highlighting the circle (weld all around), flag (field weld), and tail (CJP, GTAW).</w:t>
      </w:r>
    </w:p>
    <w:p>
      <w:pPr>
        <w:pStyle w:val="Heading2"/>
        <w:keepNext/>
        <w:keepLines/>
        <w:ind w:left="0"/>
        <w:outlineLvl w:val="1"/>
      </w:pPr>
      <w:r>
        <w:rPr>
          <w:b/>
          <w:color w:val="404040"/>
          <w:sz w:val="28"/>
          <w:rFonts w:ascii="Inter" w:hAnsi="Inter" w:eastAsia="Noto Sans CJK JP" w:cs="Noto Sans CJK JP"/>
        </w:rPr>
        <w:t>Step 16: Analyze slot weld symbols and contour notes</w:t>
      </w:r>
    </w:p>
    <w:p>
      <w:pP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2</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8</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i</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b</w:t>
      </w:r>
      <w:r>
        <w:rPr>
          <w:b/>
          <w:color w:val="404040"/>
          <w:sz w:val="24"/>
          <w:rFonts w:ascii="Inter" w:hAnsi="Inter" w:eastAsia="Noto Sans CJK JP" w:cs="Noto Sans CJK JP"/>
        </w:rPr>
        <w:t>o</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y</w:t>
      </w:r>
      <w:r>
        <w:rPr>
          <w:b/>
          <w:color w:val="404040"/>
          <w:sz w:val="24"/>
          <w:rFonts w:ascii="Inter" w:hAnsi="Inter" w:eastAsia="Noto Sans CJK JP" w:cs="Noto Sans CJK JP"/>
        </w:rPr>
        <w:t>m</w:t>
      </w:r>
      <w:r>
        <w:rPr>
          <w:b/>
          <w:color w:val="404040"/>
          <w:sz w:val="24"/>
          <w:rFonts w:ascii="Inter" w:hAnsi="Inter" w:eastAsia="Noto Sans CJK JP" w:cs="Noto Sans CJK JP"/>
        </w:rPr>
        <w:t>b</w:t>
      </w:r>
      <w:r>
        <w:rPr>
          <w:b/>
          <w:color w:val="404040"/>
          <w:sz w:val="24"/>
          <w:rFonts w:ascii="Inter" w:hAnsi="Inter" w:eastAsia="Noto Sans CJK JP" w:cs="Noto Sans CJK JP"/>
        </w:rPr>
        <w:t>o</w:t>
      </w:r>
      <w:r>
        <w:rPr>
          <w:b/>
          <w:color w:val="404040"/>
          <w:sz w:val="24"/>
          <w:rFonts w:ascii="Inter" w:hAnsi="Inter" w:eastAsia="Noto Sans CJK JP" w:cs="Noto Sans CJK JP"/>
        </w:rPr>
        <w:t>l</w:t>
      </w:r>
      <w:r>
        <w:rPr>
          <w:b/>
          <w:color w:val="404040"/>
          <w:sz w:val="24"/>
          <w:rFonts w:ascii="Inter" w:hAnsi="Inter" w:eastAsia="Noto Sans CJK JP" w:cs="Noto Sans CJK JP"/>
        </w:rPr>
        <w:t>"</w:t>
      </w:r>
    </w:p>
    <w:p>
      <w:pPr>
        <w:pStyle w:val="ListBullet2"/>
        <w:keepNext/>
        <w:keepLines/>
      </w:pPr>
      <w:r>
        <w:rPr>
          <w:b/>
          <w:color w:val="404040"/>
          <w:sz w:val="24"/>
          <w:rFonts w:ascii="Inter" w:hAnsi="Inter" w:eastAsia="Noto Sans CJK JP" w:cs="Noto Sans CJK JP"/>
        </w:rPr>
        <w:t>"</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o</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g</w:t>
      </w:r>
      <w:r>
        <w:rPr>
          <w:b/>
          <w:color w:val="404040"/>
          <w:sz w:val="24"/>
          <w:rFonts w:ascii="Inter" w:hAnsi="Inter" w:eastAsia="Noto Sans CJK JP" w:cs="Noto Sans CJK JP"/>
        </w:rPr>
        <w:t>o</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b</w:t>
      </w:r>
      <w:r>
        <w:rPr>
          <w:b/>
          <w:color w:val="404040"/>
          <w:sz w:val="24"/>
          <w:rFonts w:ascii="Inter" w:hAnsi="Inter" w:eastAsia="Noto Sans CJK JP" w:cs="Noto Sans CJK JP"/>
        </w:rPr>
        <w:t>o</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h</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y</w:t>
      </w:r>
      <w:r>
        <w:rPr>
          <w:b/>
          <w:color w:val="404040"/>
          <w:sz w:val="24"/>
          <w:rFonts w:ascii="Inter" w:hAnsi="Inter" w:eastAsia="Noto Sans CJK JP" w:cs="Noto Sans CJK JP"/>
        </w:rPr>
        <w:t>m</w:t>
      </w:r>
      <w:r>
        <w:rPr>
          <w:b/>
          <w:color w:val="404040"/>
          <w:sz w:val="24"/>
          <w:rFonts w:ascii="Inter" w:hAnsi="Inter" w:eastAsia="Noto Sans CJK JP" w:cs="Noto Sans CJK JP"/>
        </w:rPr>
        <w:t>b</w:t>
      </w:r>
      <w:r>
        <w:rPr>
          <w:b/>
          <w:color w:val="404040"/>
          <w:sz w:val="24"/>
          <w:rFonts w:ascii="Inter" w:hAnsi="Inter" w:eastAsia="Noto Sans CJK JP" w:cs="Noto Sans CJK JP"/>
        </w:rPr>
        <w:t>o</w:t>
      </w:r>
      <w:r>
        <w:rPr>
          <w:b/>
          <w:color w:val="404040"/>
          <w:sz w:val="24"/>
          <w:rFonts w:ascii="Inter" w:hAnsi="Inter" w:eastAsia="Noto Sans CJK JP" w:cs="Noto Sans CJK JP"/>
        </w:rPr>
        <w:t>l</w:t>
      </w:r>
      <w:r>
        <w:rPr>
          <w:b/>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4" name="Picture 14"/>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An instructor points to the slot weld symbols and contour notes on the whiteboard. Visible: slot welds labeled 1/2 and 1/8, contour and finish notes, and arrows indicating weld placement.</w:t>
      </w:r>
    </w:p>
    <w:p>
      <w:pPr>
        <w:pStyle w:val="Heading2"/>
        <w:keepNext/>
        <w:keepLines/>
        <w:ind w:left="0"/>
        <w:outlineLvl w:val="1"/>
      </w:pPr>
      <w:r>
        <w:rPr>
          <w:b/>
          <w:color w:val="404040"/>
          <w:sz w:val="28"/>
          <w:rFonts w:ascii="Inter" w:hAnsi="Inter" w:eastAsia="Noto Sans CJK JP" w:cs="Noto Sans CJK JP"/>
        </w:rPr>
        <w:t>Step 17: Summarize the interpretation of advanced symbols</w:t>
      </w:r>
    </w:p>
    <w:p>
      <w:pPr>
        <w:keepNext/>
        <w:keepLines/>
      </w:pP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4</w:t>
      </w:r>
      <w:r>
        <w:rPr>
          <w:color w:val="404040"/>
          <w:sz w:val="24"/>
          <w:rFonts w:ascii="Inter" w:hAnsi="Inter" w:eastAsia="Noto Sans CJK JP" w:cs="Noto Sans CJK JP"/>
        </w:rPr>
        <w: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2</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8</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p>
    <w:p>
      <w:pPr>
        <w:jc w:val="center"/>
      </w:pPr>
    </w:p>
    <w:p>
      <w:pPr>
        <w:pStyle w:val="Heading2"/>
        <w:keepNext/>
        <w:keepLines/>
        <w:ind w:left="0"/>
        <w:outlineLvl w:val="1"/>
      </w:pPr>
      <w:r>
        <w:rPr>
          <w:b/>
          <w:color w:val="404040"/>
          <w:sz w:val="28"/>
          <w:rFonts w:ascii="Inter" w:hAnsi="Inter" w:eastAsia="Noto Sans CJK JP" w:cs="Noto Sans CJK JP"/>
        </w:rPr>
        <w:t>Step 18: Interpret contour and finish symbols</w:t>
      </w:r>
    </w:p>
    <w:p>
      <w:pP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3</w:t>
      </w:r>
      <w:r>
        <w:rPr>
          <w:color w:val="404040"/>
          <w:sz w:val="24"/>
          <w:rFonts w:ascii="Inter" w:hAnsi="Inter" w:eastAsia="Noto Sans CJK JP" w:cs="Noto Sans CJK JP"/>
        </w:rPr>
        <w:t>/</w:t>
      </w:r>
      <w:r>
        <w:rPr>
          <w:color w:val="404040"/>
          <w:sz w:val="24"/>
          <w:rFonts w:ascii="Inter" w:hAnsi="Inter" w:eastAsia="Noto Sans CJK JP" w:cs="Noto Sans CJK JP"/>
        </w:rPr>
        <w:t>8</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4</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J</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W</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4</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8</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w</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i</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b</w:t>
      </w:r>
      <w:r>
        <w:rPr>
          <w:b/>
          <w:color w:val="404040"/>
          <w:sz w:val="24"/>
          <w:rFonts w:ascii="Inter" w:hAnsi="Inter" w:eastAsia="Noto Sans CJK JP" w:cs="Noto Sans CJK JP"/>
        </w:rPr>
        <w:t>o</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y</w:t>
      </w:r>
      <w:r>
        <w:rPr>
          <w:b/>
          <w:color w:val="404040"/>
          <w:sz w:val="24"/>
          <w:rFonts w:ascii="Inter" w:hAnsi="Inter" w:eastAsia="Noto Sans CJK JP" w:cs="Noto Sans CJK JP"/>
        </w:rPr>
        <w:t>m</w:t>
      </w:r>
      <w:r>
        <w:rPr>
          <w:b/>
          <w:color w:val="404040"/>
          <w:sz w:val="24"/>
          <w:rFonts w:ascii="Inter" w:hAnsi="Inter" w:eastAsia="Noto Sans CJK JP" w:cs="Noto Sans CJK JP"/>
        </w:rPr>
        <w:t>b</w:t>
      </w:r>
      <w:r>
        <w:rPr>
          <w:b/>
          <w:color w:val="404040"/>
          <w:sz w:val="24"/>
          <w:rFonts w:ascii="Inter" w:hAnsi="Inter" w:eastAsia="Noto Sans CJK JP" w:cs="Noto Sans CJK JP"/>
        </w:rPr>
        <w:t>o</w:t>
      </w:r>
      <w:r>
        <w:rPr>
          <w:b/>
          <w:color w:val="404040"/>
          <w:sz w:val="24"/>
          <w:rFonts w:ascii="Inter" w:hAnsi="Inter" w:eastAsia="Noto Sans CJK JP" w:cs="Noto Sans CJK JP"/>
        </w:rPr>
        <w:t>l</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o</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g</w:t>
      </w:r>
      <w:r>
        <w:rPr>
          <w:b/>
          <w:color w:val="404040"/>
          <w:sz w:val="24"/>
          <w:rFonts w:ascii="Inter" w:hAnsi="Inter" w:eastAsia="Noto Sans CJK JP" w:cs="Noto Sans CJK JP"/>
        </w:rPr>
        <w:t>o</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b</w:t>
      </w:r>
      <w:r>
        <w:rPr>
          <w:b/>
          <w:color w:val="404040"/>
          <w:sz w:val="24"/>
          <w:rFonts w:ascii="Inter" w:hAnsi="Inter" w:eastAsia="Noto Sans CJK JP" w:cs="Noto Sans CJK JP"/>
        </w:rPr>
        <w:t>o</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h</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y</w:t>
      </w:r>
      <w:r>
        <w:rPr>
          <w:b/>
          <w:color w:val="404040"/>
          <w:sz w:val="24"/>
          <w:rFonts w:ascii="Inter" w:hAnsi="Inter" w:eastAsia="Noto Sans CJK JP" w:cs="Noto Sans CJK JP"/>
        </w:rPr>
        <w:t>m</w:t>
      </w:r>
      <w:r>
        <w:rPr>
          <w:b/>
          <w:color w:val="404040"/>
          <w:sz w:val="24"/>
          <w:rFonts w:ascii="Inter" w:hAnsi="Inter" w:eastAsia="Noto Sans CJK JP" w:cs="Noto Sans CJK JP"/>
        </w:rPr>
        <w:t>b</w:t>
      </w:r>
      <w:r>
        <w:rPr>
          <w:b/>
          <w:color w:val="404040"/>
          <w:sz w:val="24"/>
          <w:rFonts w:ascii="Inter" w:hAnsi="Inter" w:eastAsia="Noto Sans CJK JP" w:cs="Noto Sans CJK JP"/>
        </w:rPr>
        <w:t>o</w:t>
      </w:r>
      <w:r>
        <w:rPr>
          <w:b/>
          <w:color w:val="404040"/>
          <w:sz w:val="24"/>
          <w:rFonts w:ascii="Inter" w:hAnsi="Inter" w:eastAsia="Noto Sans CJK JP" w:cs="Noto Sans CJK JP"/>
        </w:rPr>
        <w:t>l</w:t>
      </w:r>
      <w:r>
        <w:rPr>
          <w:b/>
          <w:color w:val="404040"/>
          <w:sz w:val="24"/>
          <w:rFonts w:ascii="Inter" w:hAnsi="Inter" w:eastAsia="Noto Sans CJK JP" w:cs="Noto Sans CJK JP"/>
        </w:rPr>
        <w:t>.</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5" name="Picture 15"/>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1655"/>
                    </a:xfrm>
                    <a:prstGeom prst="rect"/>
                  </pic:spPr>
                </pic:pic>
              </a:graphicData>
            </a:graphic>
          </wp:inline>
        </w:drawing>
      </w:r>
    </w:p>
    <w:p>
      <w:pPr>
        <w:pStyle w:val="Caption"/>
        <w:jc w:val="center"/>
      </w:pPr>
      <w:r>
        <w:rPr>
          <w:b/>
          <w:color w:val="404040"/>
        </w:rPr>
        <w:t>An instructor points to welding symbols and handwritten notes on a whiteboard. Visible: fillet and slot weld symbols, notations "3/8," "2-4," "1/4," "CJP," "GTAW," "1/2," "1/8," "G," and notes: "Contour of weld will be above symbol," "Method of contour goes above finish symbol."</w:t>
      </w:r>
    </w:p>
    <w:p>
      <w:pPr>
        <w:pStyle w:val="Heading2"/>
        <w:keepNext/>
        <w:keepLines/>
        <w:ind w:left="0"/>
        <w:outlineLvl w:val="1"/>
      </w:pPr>
      <w:r>
        <w:rPr>
          <w:b/>
          <w:color w:val="404040"/>
          <w:sz w:val="28"/>
          <w:rFonts w:ascii="Inter" w:hAnsi="Inter" w:eastAsia="Noto Sans CJK JP" w:cs="Noto Sans CJK JP"/>
        </w:rPr>
        <w:t>Step 19: Review the recap of welding symbols and notes</w:t>
      </w:r>
    </w:p>
    <w:p>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i</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b</w:t>
      </w:r>
      <w:r>
        <w:rPr>
          <w:b/>
          <w:color w:val="404040"/>
          <w:sz w:val="24"/>
          <w:rFonts w:ascii="Inter" w:hAnsi="Inter" w:eastAsia="Noto Sans CJK JP" w:cs="Noto Sans CJK JP"/>
        </w:rPr>
        <w:t>o</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y</w:t>
      </w:r>
      <w:r>
        <w:rPr>
          <w:b/>
          <w:color w:val="404040"/>
          <w:sz w:val="24"/>
          <w:rFonts w:ascii="Inter" w:hAnsi="Inter" w:eastAsia="Noto Sans CJK JP" w:cs="Noto Sans CJK JP"/>
        </w:rPr>
        <w:t>m</w:t>
      </w:r>
      <w:r>
        <w:rPr>
          <w:b/>
          <w:color w:val="404040"/>
          <w:sz w:val="24"/>
          <w:rFonts w:ascii="Inter" w:hAnsi="Inter" w:eastAsia="Noto Sans CJK JP" w:cs="Noto Sans CJK JP"/>
        </w:rPr>
        <w:t>b</w:t>
      </w:r>
      <w:r>
        <w:rPr>
          <w:b/>
          <w:color w:val="404040"/>
          <w:sz w:val="24"/>
          <w:rFonts w:ascii="Inter" w:hAnsi="Inter" w:eastAsia="Noto Sans CJK JP" w:cs="Noto Sans CJK JP"/>
        </w:rPr>
        <w:t>o</w:t>
      </w:r>
      <w:r>
        <w:rPr>
          <w:b/>
          <w:color w:val="404040"/>
          <w:sz w:val="24"/>
          <w:rFonts w:ascii="Inter" w:hAnsi="Inter" w:eastAsia="Noto Sans CJK JP" w:cs="Noto Sans CJK JP"/>
        </w:rPr>
        <w:t>l</w:t>
      </w:r>
      <w:r>
        <w:rPr>
          <w:b/>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o</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g</w:t>
      </w:r>
      <w:r>
        <w:rPr>
          <w:b/>
          <w:color w:val="404040"/>
          <w:sz w:val="24"/>
          <w:rFonts w:ascii="Inter" w:hAnsi="Inter" w:eastAsia="Noto Sans CJK JP" w:cs="Noto Sans CJK JP"/>
        </w:rPr>
        <w:t>o</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b</w:t>
      </w:r>
      <w:r>
        <w:rPr>
          <w:b/>
          <w:color w:val="404040"/>
          <w:sz w:val="24"/>
          <w:rFonts w:ascii="Inter" w:hAnsi="Inter" w:eastAsia="Noto Sans CJK JP" w:cs="Noto Sans CJK JP"/>
        </w:rPr>
        <w:t>o</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h</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y</w:t>
      </w:r>
      <w:r>
        <w:rPr>
          <w:b/>
          <w:color w:val="404040"/>
          <w:sz w:val="24"/>
          <w:rFonts w:ascii="Inter" w:hAnsi="Inter" w:eastAsia="Noto Sans CJK JP" w:cs="Noto Sans CJK JP"/>
        </w:rPr>
        <w:t>m</w:t>
      </w:r>
      <w:r>
        <w:rPr>
          <w:b/>
          <w:color w:val="404040"/>
          <w:sz w:val="24"/>
          <w:rFonts w:ascii="Inter" w:hAnsi="Inter" w:eastAsia="Noto Sans CJK JP" w:cs="Noto Sans CJK JP"/>
        </w:rPr>
        <w:t>b</w:t>
      </w:r>
      <w:r>
        <w:rPr>
          <w:b/>
          <w:color w:val="404040"/>
          <w:sz w:val="24"/>
          <w:rFonts w:ascii="Inter" w:hAnsi="Inter" w:eastAsia="Noto Sans CJK JP" w:cs="Noto Sans CJK JP"/>
        </w:rPr>
        <w:t>o</w:t>
      </w:r>
      <w:r>
        <w:rPr>
          <w:b/>
          <w:color w:val="404040"/>
          <w:sz w:val="24"/>
          <w:rFonts w:ascii="Inter" w:hAnsi="Inter" w:eastAsia="Noto Sans CJK JP" w:cs="Noto Sans CJK JP"/>
        </w:rPr>
        <w:t>l</w:t>
      </w:r>
      <w:r>
        <w:rPr>
          <w:b/>
          <w:color w:val="404040"/>
          <w:sz w:val="24"/>
          <w:rFonts w:ascii="Inter" w:hAnsi="Inter" w:eastAsia="Noto Sans CJK JP" w:cs="Noto Sans CJK JP"/>
        </w:rPr>
        <w:t>"</w:t>
      </w:r>
    </w:p>
    <w:p>
      <w:pPr>
        <w:pStyle w:val="ListBullet2"/>
        <w:keepNext/>
        <w:keepLines/>
      </w:pP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3</w:t>
      </w:r>
      <w:r>
        <w:rPr>
          <w:b/>
          <w:color w:val="404040"/>
          <w:sz w:val="24"/>
          <w:rFonts w:ascii="Inter" w:hAnsi="Inter" w:eastAsia="Noto Sans CJK JP" w:cs="Noto Sans CJK JP"/>
        </w:rPr>
        <w:t>/</w:t>
      </w:r>
      <w:r>
        <w:rPr>
          <w:b/>
          <w:color w:val="404040"/>
          <w:sz w:val="24"/>
          <w:rFonts w:ascii="Inter" w:hAnsi="Inter" w:eastAsia="Noto Sans CJK JP" w:cs="Noto Sans CJK JP"/>
        </w:rPr>
        <w:t>8</w:t>
      </w:r>
      <w:r>
        <w:rPr>
          <w:b/>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2</w:t>
      </w:r>
      <w:r>
        <w:rPr>
          <w:b/>
          <w:color w:val="404040"/>
          <w:sz w:val="24"/>
          <w:rFonts w:ascii="Inter" w:hAnsi="Inter" w:eastAsia="Noto Sans CJK JP" w:cs="Noto Sans CJK JP"/>
        </w:rPr>
        <w:t>-</w:t>
      </w:r>
      <w:r>
        <w:rPr>
          <w:b/>
          <w:color w:val="404040"/>
          <w:sz w:val="24"/>
          <w:rFonts w:ascii="Inter" w:hAnsi="Inter" w:eastAsia="Noto Sans CJK JP" w:cs="Noto Sans CJK JP"/>
        </w:rPr>
        <w:t>4</w:t>
      </w:r>
      <w:r>
        <w:rPr>
          <w:b/>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C</w:t>
      </w:r>
      <w:r>
        <w:rPr>
          <w:b/>
          <w:color w:val="404040"/>
          <w:sz w:val="24"/>
          <w:rFonts w:ascii="Inter" w:hAnsi="Inter" w:eastAsia="Noto Sans CJK JP" w:cs="Noto Sans CJK JP"/>
        </w:rPr>
        <w:t>J</w:t>
      </w:r>
      <w:r>
        <w:rPr>
          <w:b/>
          <w:color w:val="404040"/>
          <w:sz w:val="24"/>
          <w:rFonts w:ascii="Inter" w:hAnsi="Inter" w:eastAsia="Noto Sans CJK JP" w:cs="Noto Sans CJK JP"/>
        </w:rPr>
        <w:t>P</w:t>
      </w:r>
      <w:r>
        <w:rPr>
          <w:b/>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G</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W</w:t>
      </w:r>
      <w:r>
        <w:rPr>
          <w:b/>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S</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W</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6</w:t>
      </w:r>
      <w:r>
        <w:rPr>
          <w:b/>
          <w:color w:val="404040"/>
          <w:sz w:val="24"/>
          <w:rFonts w:ascii="Inter" w:hAnsi="Inter" w:eastAsia="Noto Sans CJK JP" w:cs="Noto Sans CJK JP"/>
        </w:rPr>
        <w:t>0</w:t>
      </w:r>
      <w:r>
        <w:rPr>
          <w:b/>
          <w:color w:val="404040"/>
          <w:sz w:val="24"/>
          <w:rFonts w:ascii="Inter" w:hAnsi="Inter" w:eastAsia="Noto Sans CJK JP" w:cs="Noto Sans CJK JP"/>
        </w:rPr>
        <w:t>1</w:t>
      </w:r>
      <w:r>
        <w:rPr>
          <w:b/>
          <w:color w:val="404040"/>
          <w:sz w:val="24"/>
          <w:rFonts w:ascii="Inter" w:hAnsi="Inter" w:eastAsia="Noto Sans CJK JP" w:cs="Noto Sans CJK JP"/>
        </w:rPr>
        <w:t>0</w:t>
      </w:r>
      <w:r>
        <w:rPr>
          <w:b/>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1</w:t>
      </w:r>
      <w:r>
        <w:rPr>
          <w:b/>
          <w:color w:val="404040"/>
          <w:sz w:val="24"/>
          <w:rFonts w:ascii="Inter" w:hAnsi="Inter" w:eastAsia="Noto Sans CJK JP" w:cs="Noto Sans CJK JP"/>
        </w:rPr>
        <w:t>/</w:t>
      </w:r>
      <w:r>
        <w:rPr>
          <w:b/>
          <w:color w:val="404040"/>
          <w:sz w:val="24"/>
          <w:rFonts w:ascii="Inter" w:hAnsi="Inter" w:eastAsia="Noto Sans CJK JP" w:cs="Noto Sans CJK JP"/>
        </w:rPr>
        <w:t>2</w:t>
      </w:r>
      <w:r>
        <w:rPr>
          <w:b/>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1</w:t>
      </w:r>
      <w:r>
        <w:rPr>
          <w:b/>
          <w:color w:val="404040"/>
          <w:sz w:val="24"/>
          <w:rFonts w:ascii="Inter" w:hAnsi="Inter" w:eastAsia="Noto Sans CJK JP" w:cs="Noto Sans CJK JP"/>
        </w:rPr>
        <w:t>/</w:t>
      </w:r>
      <w:r>
        <w:rPr>
          <w:b/>
          <w:color w:val="404040"/>
          <w:sz w:val="24"/>
          <w:rFonts w:ascii="Inter" w:hAnsi="Inter" w:eastAsia="Noto Sans CJK JP" w:cs="Noto Sans CJK JP"/>
        </w:rPr>
        <w:t>8</w:t>
      </w:r>
      <w:r>
        <w:rPr>
          <w:b/>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6" name="Picture 16"/>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041655"/>
                    </a:xfrm>
                    <a:prstGeom prst="rect"/>
                  </pic:spPr>
                </pic:pic>
              </a:graphicData>
            </a:graphic>
          </wp:inline>
        </w:drawing>
      </w:r>
    </w:p>
    <w:p>
      <w:pPr>
        <w:pStyle w:val="Caption"/>
        <w:jc w:val="center"/>
      </w:pPr>
      <w:r>
        <w:rPr>
          <w:b/>
          <w:color w:val="404040"/>
        </w:rPr>
        <w:t>An instructor at the whiteboard with welding symbols, contour notes, and method-of-contour notes. Various welding symbols and notations are visible.</w:t>
      </w:r>
    </w:p>
    <w:p>
      <w:pPr>
        <w:pStyle w:val="Heading2"/>
        <w:keepNext/>
        <w:keepLines/>
        <w:ind w:left="0"/>
        <w:outlineLvl w:val="1"/>
      </w:pPr>
      <w:r>
        <w:rPr>
          <w:b/>
          <w:color w:val="404040"/>
          <w:sz w:val="28"/>
          <w:rFonts w:ascii="Inter" w:hAnsi="Inter" w:eastAsia="Noto Sans CJK JP" w:cs="Noto Sans CJK JP"/>
        </w:rPr>
        <w:t>Step 20: Confirm the scope of the lesson</w:t>
      </w:r>
    </w:p>
    <w:p>
      <w:pPr>
        <w:keepNext/>
        <w:keepLines/>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7" name="Picture 17"/>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041655"/>
                    </a:xfrm>
                    <a:prstGeom prst="rect"/>
                  </pic:spPr>
                </pic:pic>
              </a:graphicData>
            </a:graphic>
          </wp:inline>
        </w:drawing>
      </w:r>
    </w:p>
    <w:p>
      <w:pPr>
        <w:pStyle w:val="Caption"/>
        <w:jc w:val="center"/>
      </w:pPr>
      <w:r>
        <w:rPr>
          <w:b/>
          <w:color w:val="404040"/>
        </w:rPr>
        <w:t>Two instructors standing at a whiteboard with welding symbols and notes. One holds a red marker.</w:t>
      </w:r>
    </w:p>
    <w:p>
      <w:pPr>
        <w:pStyle w:val="Heading2"/>
        <w:keepNext/>
        <w:keepLines/>
        <w:ind w:left="0"/>
        <w:outlineLvl w:val="1"/>
      </w:pPr>
      <w:r>
        <w:rPr>
          <w:b/>
          <w:color w:val="404040"/>
          <w:sz w:val="28"/>
          <w:rFonts w:ascii="Inter" w:hAnsi="Inter" w:eastAsia="Noto Sans CJK JP" w:cs="Noto Sans CJK JP"/>
        </w:rPr>
        <w:t>Step 21: Reconfirm that only basic symbols were covered</w:t>
      </w:r>
    </w:p>
    <w:p>
      <w:pPr>
        <w:keepNext/>
        <w:keepLines/>
      </w:pP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8" name="Picture 18"/>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An instructor gesturing while explaining, both instructors standing at the whiteboard with welding symbols.</w:t>
      </w:r>
    </w:p>
    <w:p>
      <w:pPr>
        <w:pStyle w:val="Heading2"/>
        <w:keepNext/>
        <w:keepLines/>
        <w:ind w:left="0"/>
        <w:outlineLvl w:val="1"/>
      </w:pPr>
      <w:r>
        <w:rPr>
          <w:b/>
          <w:color w:val="404040"/>
          <w:sz w:val="28"/>
          <w:rFonts w:ascii="Inter" w:hAnsi="Inter" w:eastAsia="Noto Sans CJK JP" w:cs="Noto Sans CJK JP"/>
        </w:rPr>
        <w:t>Step 22: Note the placement of symbols above the reference line</w:t>
      </w:r>
    </w:p>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9" name="Picture 19"/>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3041655"/>
                    </a:xfrm>
                    <a:prstGeom prst="rect"/>
                  </pic:spPr>
                </pic:pic>
              </a:graphicData>
            </a:graphic>
          </wp:inline>
        </w:drawing>
      </w:r>
    </w:p>
    <w:p>
      <w:pPr>
        <w:pStyle w:val="Caption"/>
        <w:jc w:val="center"/>
      </w:pPr>
      <w:r>
        <w:rPr>
          <w:b/>
          <w:color w:val="404040"/>
        </w:rPr>
        <w:t>An instructor explaining placement above the reference line, both instructors at the whiteboard.</w:t>
      </w:r>
    </w:p>
    <w:p>
      <w:pPr>
        <w:pStyle w:val="Heading1"/>
        <w:keepNext/>
        <w:keepLines/>
        <w:outlineLvl w:val="0"/>
      </w:pPr>
      <w:r>
        <w:rPr>
          <w:b/>
          <w:color w:val="404040"/>
          <w:sz w:val="32"/>
          <w:rFonts w:ascii="Inter" w:hAnsi="Inter" w:eastAsia="Noto Sans CJK JP" w:cs="Noto Sans CJK JP"/>
        </w:rPr>
        <w:t>Verification and summary</w:t>
      </w:r>
    </w:p>
    <w:p>
      <w:pP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J</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W</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W</w:t>
      </w:r>
      <w:r>
        <w:rPr>
          <w:color w:val="404040"/>
          <w:sz w:val="24"/>
          <w:rFonts w:ascii="Inter" w:hAnsi="Inter" w:eastAsia="Noto Sans CJK JP" w:cs="Noto Sans CJK JP"/>
        </w:rPr>
        <w:t>)</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p>
    <w:p>
      <w:pP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What's next</w:t>
      </w:r>
    </w:p>
    <w:p>
      <w:pPr>
        <w:keepNext/>
        <w:keepLines/>
      </w:pP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0" name="Picture 20"/>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Instructors concluding the lesson, standing at the whiteboard.</w:t>
      </w:r>
    </w:p>
    <w:p>
      <w:pPr>
        <w:keepNext/>
        <w:keepLines/>
        <w:jc w:val="center"/>
      </w:pPr>
      <w:r>
        <w:drawing>
          <wp:inline xmlns:a="http://schemas.openxmlformats.org/drawingml/2006/main" xmlns:pic="http://schemas.openxmlformats.org/drawingml/2006/picture">
            <wp:extent cx="5328000" cy="3041655"/>
            <wp:docPr id="21" name="Picture 21"/>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Instructors facing the camera, concluding the session.</w:t>
      </w:r>
    </w:p>
    <w:p>
      <w:pPr>
        <w:keepNext/>
        <w:keepLines/>
        <w:jc w:val="center"/>
      </w:pPr>
      <w:r>
        <w:drawing>
          <wp:inline xmlns:a="http://schemas.openxmlformats.org/drawingml/2006/main" xmlns:pic="http://schemas.openxmlformats.org/drawingml/2006/picture">
            <wp:extent cx="5328000" cy="3041655"/>
            <wp:docPr id="22" name="Picture 22"/>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3041655"/>
                    </a:xfrm>
                    <a:prstGeom prst="rect"/>
                  </pic:spPr>
                </pic:pic>
              </a:graphicData>
            </a:graphic>
          </wp:inline>
        </w:drawing>
      </w:r>
    </w:p>
    <w:p>
      <w:pPr>
        <w:pStyle w:val="Caption"/>
        <w:jc w:val="center"/>
      </w:pPr>
      <w:r>
        <w:rPr>
          <w:b/>
          <w:color w:val="404040"/>
        </w:rPr>
        <w:t>Instructor in welding lab with Tulsa Welding School banners, welding equipment, and tools visible.</w:t>
      </w:r>
    </w:p>
    <w:p>
      <w:pPr/>
      <w:r>
        <w:br w:type="page"/>
      </w:r>
    </w:p>
    <w:sectPr w:rsidR="00FC693F" w:rsidRPr="0006063C" w:rsidSect="00034616">
      <w:headerReference w:type="default" r:id="rId28"/>
      <w:footerReference w:type="default" r:id="rId2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header" Target="header1.xml"/><Relationship Id="rId2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