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keepNext/>
        <w:keepLines/>
        <w:outlineLvl w:val="0"/>
      </w:pPr>
      <w:r>
        <w:rPr>
          <w:b/>
          <w:color w:val="404040"/>
          <w:sz w:val="44"/>
          <w:rFonts w:ascii="Inter" w:hAnsi="Inter" w:eastAsia="Noto Sans CJK JP" w:cs="Noto Sans CJK JP"/>
        </w:rPr>
        <w:t>How to Use a Biosafety Cabinet: Standard Operating Procedure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Purpose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A lab worker in a white coat and gloves reviews a digital checklist on a tablet in front of the biosafety cabinet before beginning work.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Scope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y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/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y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  <w:keepNext/>
        <w:keepLines/>
      </w:pP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x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;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Title screen displaying "Safe Use of Class II Biosafety Cabinets" with the Labconco logo, indicating the focus on safe operation procedures.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Principle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1</w:t>
      </w:r>
      <w:r>
        <w:rPr>
          <w:color w:val="404040"/>
          <w:sz w:val="24"/>
          <w:rFonts w:ascii="Inter" w:hAnsi="Inter" w:eastAsia="Noto Sans CJK JP" w:cs="Noto Sans CJK JP"/>
        </w:rPr>
        <w:t>0</w:t>
      </w:r>
      <w:r>
        <w:rPr>
          <w:color w:val="404040"/>
          <w:sz w:val="24"/>
          <w:rFonts w:ascii="Inter" w:hAnsi="Inter" w:eastAsia="Noto Sans CJK JP" w:cs="Noto Sans CJK JP"/>
        </w:rPr>
        <w:t>5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0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>5</w:t>
      </w:r>
      <w:r>
        <w:rPr>
          <w:color w:val="404040"/>
          <w:sz w:val="24"/>
          <w:rFonts w:ascii="Inter" w:hAnsi="Inter" w:eastAsia="Noto Sans CJK JP" w:cs="Noto Sans CJK JP"/>
        </w:rPr>
        <w:t>3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/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Open upper section of the cabinet revealing the internal blower and HEPA filter components.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5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5</w:t>
      </w:r>
      <w:r>
        <w:rPr>
          <w:color w:val="404040"/>
          <w:sz w:val="24"/>
          <w:rFonts w:ascii="Inter" w:hAnsi="Inter" w:eastAsia="Noto Sans CJK JP" w:cs="Noto Sans CJK JP"/>
        </w:rPr>
        <w:t>0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6</w:t>
      </w:r>
      <w:r>
        <w:rPr>
          <w:color w:val="404040"/>
          <w:sz w:val="24"/>
          <w:rFonts w:ascii="Inter" w:hAnsi="Inter" w:eastAsia="Noto Sans CJK JP" w:cs="Noto Sans CJK JP"/>
        </w:rPr>
        <w:t>0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—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"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>"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A gloved hand uses an airflow visualizer to release visible vapor, demonstrating airflow patterns above the front grille.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Vapor continuing to flow at the front grille, reinforcing the direction and velocity of inflow air.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A gloved hand near the front grille demonstrates personnel protection, with the text "Personnel Protection" overlaid.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Materials and Reagents</w:t>
      </w:r>
    </w:p>
    <w:tbl>
      <w:tblPr>
        <w:tblW w:w="8640" w:type="dxa"/>
        <w:tblStyle w:val="TableGrid"/>
        <w:tblLook w:firstColumn="1" w:firstRow="1" w:lastColumn="0" w:lastRow="0" w:noHBand="0" w:noVBand="1" w:val="04A0"/>
        <w:jc w:val="center"/>
        <w:tblLayout w:type="fixed"/>
      </w:tblPr>
      <w:tblGrid>
        <w:gridCol w:w="2880"/>
        <w:gridCol w:w="2880"/>
        <w:gridCol w:w="2880"/>
      </w:tblGrid>
      <w:tr>
        <w:trPr>
          <w:cantSplit/>
        </w:trPr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</w:tr>
      <w:tr>
        <w:trPr>
          <w:cantSplit/>
        </w:trPr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</w:p>
        </w:tc>
      </w:tr>
      <w:tr>
        <w:trPr>
          <w:cantSplit/>
        </w:trPr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</w:p>
        </w:tc>
      </w:tr>
      <w:tr>
        <w:trPr>
          <w:cantSplit/>
        </w:trPr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;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;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x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</w:p>
        </w:tc>
      </w:tr>
      <w:tr>
        <w:trPr>
          <w:cantSplit/>
        </w:trPr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7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%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(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)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</w:p>
        </w:tc>
      </w:tr>
      <w:tr>
        <w:trPr>
          <w:cantSplit/>
        </w:trPr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-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;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7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%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-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</w:p>
        </w:tc>
      </w:tr>
      <w:tr>
        <w:trPr>
          <w:cantSplit/>
        </w:trPr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-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</w:p>
        </w:tc>
      </w:tr>
      <w:tr>
        <w:trPr>
          <w:cantSplit/>
        </w:trPr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x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/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</w:p>
        </w:tc>
      </w:tr>
      <w:tr>
        <w:trPr>
          <w:cantSplit/>
        </w:trPr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z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(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"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z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"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)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z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</w:p>
        </w:tc>
      </w:tr>
      <w:tr>
        <w:trPr>
          <w:cantSplit/>
        </w:trPr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z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/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;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</w:p>
        </w:tc>
      </w:tr>
      <w:tr>
        <w:trPr>
          <w:cantSplit/>
        </w:trPr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x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</w:p>
        </w:tc>
      </w:tr>
      <w:tr>
        <w:trPr>
          <w:cantSplit/>
        </w:trPr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-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-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/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</w:p>
        </w:tc>
      </w:tr>
      <w:tr>
        <w:trPr>
          <w:cantSplit/>
        </w:trPr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/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</w:p>
        </w:tc>
      </w:tr>
      <w:tr>
        <w:trPr>
          <w:cantSplit/>
        </w:trPr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-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-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/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</w:p>
        </w:tc>
      </w:tr>
      <w:tr>
        <w:trPr>
          <w:cantSplit/>
        </w:trPr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/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-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;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</w:p>
        </w:tc>
      </w:tr>
    </w:tbl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Biosafety cabinet overlaid with the words "Personnel, Product, Environmental," illustrating the three protection types.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Upper section of the cabinet showing the MyLogic control system that monitors and manages cabinet functions.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Procedure</w:t>
      </w:r>
    </w:p>
    <w:p>
      <w:pPr>
        <w:pStyle w:val="Heading2"/>
        <w:keepNext/>
        <w:keepLines/>
        <w:ind w:left="0"/>
        <w:outlineLvl w:val="1"/>
      </w:pPr>
      <w:r>
        <w:rPr>
          <w:b/>
          <w:color w:val="404040"/>
          <w:sz w:val="28"/>
          <w:rFonts w:ascii="Inter" w:hAnsi="Inter" w:eastAsia="Noto Sans CJK JP" w:cs="Noto Sans CJK JP"/>
        </w:rPr>
        <w:t>Understanding cabinet components before use</w:t>
      </w:r>
    </w:p>
    <w:p>
      <w:pPr/>
      <w:r>
        <w:br/>
      </w:r>
    </w:p>
    <w:p>
      <w:pPr>
        <w:pStyle w:val="ListNumber2"/>
      </w:pP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</w:pP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Close-up of the seamless stainless steel work surface with coved corners, designed for easy cleaning.</w:t>
      </w:r>
    </w:p>
    <w:p>
      <w:pPr/>
      <w:r>
        <w:br/>
      </w:r>
    </w:p>
    <w:p>
      <w:pPr>
        <w:pStyle w:val="ListNumber2"/>
      </w:pP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</w:pP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—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—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</w:pP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</w:pP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Heading2"/>
        <w:keepNext/>
        <w:keepLines/>
        <w:ind w:left="0"/>
        <w:outlineLvl w:val="1"/>
      </w:pPr>
      <w:r>
        <w:rPr>
          <w:b/>
          <w:color w:val="404040"/>
          <w:sz w:val="28"/>
          <w:rFonts w:ascii="Inter" w:hAnsi="Inter" w:eastAsia="Noto Sans CJK JP" w:cs="Noto Sans CJK JP"/>
        </w:rPr>
        <w:t>Verifying airflow and product protection</w:t>
      </w:r>
    </w:p>
    <w:p>
      <w:pPr/>
      <w:r>
        <w:br/>
      </w:r>
    </w:p>
    <w:p>
      <w:pPr>
        <w:pStyle w:val="ListNumber2"/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0" name="Picture 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Vapor released at the front grille with an overlay reading "105 fpm (0.53 m/s)," indicating inflow air velocity.</w:t>
      </w:r>
    </w:p>
    <w:p>
      <w:pPr/>
      <w:r>
        <w:br/>
      </w:r>
    </w:p>
    <w:p>
      <w:pPr>
        <w:pStyle w:val="ListNumber2"/>
      </w:pP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1</w:t>
      </w:r>
      <w:r>
        <w:rPr>
          <w:color w:val="404040"/>
          <w:sz w:val="24"/>
          <w:rFonts w:ascii="Inter" w:hAnsi="Inter" w:eastAsia="Noto Sans CJK JP" w:cs="Noto Sans CJK JP"/>
        </w:rPr>
        <w:t>0</w:t>
      </w:r>
      <w:r>
        <w:rPr>
          <w:color w:val="404040"/>
          <w:sz w:val="24"/>
          <w:rFonts w:ascii="Inter" w:hAnsi="Inter" w:eastAsia="Noto Sans CJK JP" w:cs="Noto Sans CJK JP"/>
        </w:rPr>
        <w:t>5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0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>5</w:t>
      </w:r>
      <w:r>
        <w:rPr>
          <w:color w:val="404040"/>
          <w:sz w:val="24"/>
          <w:rFonts w:ascii="Inter" w:hAnsi="Inter" w:eastAsia="Noto Sans CJK JP" w:cs="Noto Sans CJK JP"/>
        </w:rPr>
        <w:t>3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/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</w:pP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</w:pP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5</w:t>
      </w:r>
      <w:r>
        <w:rPr>
          <w:color w:val="404040"/>
          <w:sz w:val="24"/>
          <w:rFonts w:ascii="Inter" w:hAnsi="Inter" w:eastAsia="Noto Sans CJK JP" w:cs="Noto Sans CJK JP"/>
        </w:rPr>
        <w:t>0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6</w:t>
      </w:r>
      <w:r>
        <w:rPr>
          <w:color w:val="404040"/>
          <w:sz w:val="24"/>
          <w:rFonts w:ascii="Inter" w:hAnsi="Inter" w:eastAsia="Noto Sans CJK JP" w:cs="Noto Sans CJK JP"/>
        </w:rPr>
        <w:t>0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1" name="Picture 1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Visible vapor fills the cabinet interior, showing the uniform, laminar downflow pattern with the MyLogic panel visible.</w:t>
      </w:r>
    </w:p>
    <w:p>
      <w:pPr/>
      <w:r>
        <w:br/>
      </w:r>
    </w:p>
    <w:p>
      <w:pPr>
        <w:pStyle w:val="ListNumber2"/>
      </w:pP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2" name="Picture 1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A gloved hand directs vapor across the work surface, demonstrating the smoke split airflow pattern.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3" name="Picture 1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A gloved worker pipettes inside the cabinet, with a tip box, reagent bottle, and biohazard waste container in view.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4" name="Picture 1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Text overlay reading "Product Protection" as a worker pipettes into a tip box, illustrating how airflow keeps products uncontaminated.</w:t>
      </w:r>
    </w:p>
    <w:p>
      <w:pPr>
        <w:pStyle w:val="Heading2"/>
        <w:keepNext/>
        <w:keepLines/>
        <w:ind w:left="0"/>
        <w:outlineLvl w:val="1"/>
      </w:pPr>
      <w:r>
        <w:rPr>
          <w:b/>
          <w:color w:val="404040"/>
          <w:sz w:val="28"/>
          <w:rFonts w:ascii="Inter" w:hAnsi="Inter" w:eastAsia="Noto Sans CJK JP" w:cs="Noto Sans CJK JP"/>
        </w:rPr>
        <w:t>Confirming proper installation</w:t>
      </w:r>
    </w:p>
    <w:p>
      <w:pPr/>
      <w:r>
        <w:br/>
      </w:r>
    </w:p>
    <w:p>
      <w:pPr>
        <w:pStyle w:val="ListNumber2"/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6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5" name="Picture 1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Title screen with "Installation Considerations" and the Labconco logo, introducing the section on proper BSC placement.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6" name="Picture 1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A worker operates a pipette inside a cabinet positioned away from doors and walls, illustrating proper installation clearance.</w:t>
      </w:r>
    </w:p>
    <w:p>
      <w:pPr/>
      <w:r>
        <w:br/>
      </w:r>
    </w:p>
    <w:p>
      <w:pPr>
        <w:pStyle w:val="ListNumber2"/>
      </w:pP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Heading2"/>
        <w:keepNext/>
        <w:keepLines/>
        <w:ind w:left="0"/>
        <w:outlineLvl w:val="1"/>
      </w:pPr>
      <w:r>
        <w:rPr>
          <w:b/>
          <w:color w:val="404040"/>
          <w:sz w:val="28"/>
          <w:rFonts w:ascii="Inter" w:hAnsi="Inter" w:eastAsia="Noto Sans CJK JP" w:cs="Noto Sans CJK JP"/>
        </w:rPr>
        <w:t>Preparing yourself and confirming certification</w:t>
      </w:r>
    </w:p>
    <w:p>
      <w:pPr/>
      <w:r>
        <w:br/>
      </w:r>
    </w:p>
    <w:p>
      <w:pPr>
        <w:pStyle w:val="ListNumber2"/>
      </w:pP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7" name="Picture 1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A Class II biosafety cabinet installed in a laboratory corner with clear space around it and no obstructions.</w:t>
      </w:r>
    </w:p>
    <w:p>
      <w:pPr/>
      <w:r>
        <w:br/>
      </w:r>
    </w:p>
    <w:p>
      <w:pPr>
        <w:pStyle w:val="ListNumber2"/>
      </w:pP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</w:pP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</w:pP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</w:pP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8" name="Picture 1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A worker checks a digital certification document in front of a clean, empty cabinet.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9" name="Picture 1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A worker rolls up her sleeves and prepares her workspace beside the cabinet before starting work.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20" name="Picture 2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A worker puts on a lab coat in preparation for working at the cabinet.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21" name="Picture 2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A worker adjusts her lab coat to confirm a proper, secure fit before beginning work.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22" name="Picture 2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A gloved worker puts on a second pair of nitrile gloves, demonstrating the double-gloving technique.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23" name="Picture 2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A worker in full PPE prepares her gloves and workspace in front of the cabinet, with lab materials and a disinfectant spray bottle nearby.</w:t>
      </w:r>
    </w:p>
    <w:p>
      <w:pPr>
        <w:pStyle w:val="Heading2"/>
        <w:keepNext/>
        <w:keepLines/>
        <w:ind w:left="0"/>
        <w:outlineLvl w:val="1"/>
      </w:pPr>
      <w:r>
        <w:rPr>
          <w:b/>
          <w:color w:val="404040"/>
          <w:sz w:val="28"/>
          <w:rFonts w:ascii="Inter" w:hAnsi="Inter" w:eastAsia="Noto Sans CJK JP" w:cs="Noto Sans CJK JP"/>
        </w:rPr>
        <w:t>Purging and disinfecting the cabinet</w:t>
      </w:r>
    </w:p>
    <w:p>
      <w:pPr/>
      <w:r>
        <w:br/>
      </w:r>
    </w:p>
    <w:p>
      <w:pPr>
        <w:pStyle w:val="ListNumber2"/>
      </w:pP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</w:pP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"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"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7</w:t>
      </w:r>
      <w:r>
        <w:rPr>
          <w:color w:val="404040"/>
          <w:sz w:val="24"/>
          <w:rFonts w:ascii="Inter" w:hAnsi="Inter" w:eastAsia="Noto Sans CJK JP" w:cs="Noto Sans CJK JP"/>
        </w:rPr>
        <w:t>0</w:t>
      </w:r>
      <w:r>
        <w:rPr>
          <w:color w:val="404040"/>
          <w:sz w:val="24"/>
          <w:rFonts w:ascii="Inter" w:hAnsi="Inter" w:eastAsia="Noto Sans CJK JP" w:cs="Noto Sans CJK JP"/>
        </w:rPr>
        <w:t>%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24" name="Picture 2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A worker stands next to the cabinet as an on-screen timer shows a five-minute countdown for equilibration and purging.</w:t>
      </w:r>
    </w:p>
    <w:p>
      <w:pPr/>
      <w:r>
        <w:br/>
      </w:r>
    </w:p>
    <w:p>
      <w:pPr>
        <w:pStyle w:val="ListNumber2"/>
      </w:pP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</w:pP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</w:pP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</w:pP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7</w:t>
      </w:r>
      <w:r>
        <w:rPr>
          <w:color w:val="404040"/>
          <w:sz w:val="24"/>
          <w:rFonts w:ascii="Inter" w:hAnsi="Inter" w:eastAsia="Noto Sans CJK JP" w:cs="Noto Sans CJK JP"/>
        </w:rPr>
        <w:t>0</w:t>
      </w:r>
      <w:r>
        <w:rPr>
          <w:color w:val="404040"/>
          <w:sz w:val="24"/>
          <w:rFonts w:ascii="Inter" w:hAnsi="Inter" w:eastAsia="Noto Sans CJK JP" w:cs="Noto Sans CJK JP"/>
        </w:rPr>
        <w:t>%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7</w:t>
      </w:r>
      <w:r>
        <w:rPr>
          <w:color w:val="404040"/>
          <w:sz w:val="24"/>
          <w:rFonts w:ascii="Inter" w:hAnsi="Inter" w:eastAsia="Noto Sans CJK JP" w:cs="Noto Sans CJK JP"/>
        </w:rPr>
        <w:t>0</w:t>
      </w:r>
      <w:r>
        <w:rPr>
          <w:color w:val="404040"/>
          <w:sz w:val="24"/>
          <w:rFonts w:ascii="Inter" w:hAnsi="Inter" w:eastAsia="Noto Sans CJK JP" w:cs="Noto Sans CJK JP"/>
        </w:rPr>
        <w:t>%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</w:pP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25" name="Picture 2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The illuminated, empty cabinet displays a digital screen and the airflow visualizer device during the equilibration period.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26" name="Picture 2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The clean, empty cabinet interior with the digital control panel visible, ready for disinfection.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27" name="Picture 2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A worker holds a folded wipe, preparing to disinfect the cabinet interior.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28" name="Picture 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A "no spray" symbol over the HEPA filter area warns against spraying disinfectant directly on the filter.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29" name="Picture 2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A worker wipes the upper interior surface of the cabinet from top to bottom.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30" name="Picture 3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A worker wipes the lower interior surface of the cabinet, with the control panel visible.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31" name="Picture 3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A worker wipes down materials before placing them into the cabinet, with lab supplies and a disinfectant bottle nearby.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32" name="Picture 3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A worker places a bottle of liquid inside the cabinet after wiping it down.</w:t>
      </w:r>
    </w:p>
    <w:p>
      <w:pPr>
        <w:pStyle w:val="Heading2"/>
        <w:keepNext/>
        <w:keepLines/>
        <w:ind w:left="0"/>
        <w:outlineLvl w:val="1"/>
      </w:pPr>
      <w:r>
        <w:rPr>
          <w:b/>
          <w:color w:val="404040"/>
          <w:sz w:val="28"/>
          <w:rFonts w:ascii="Inter" w:hAnsi="Inter" w:eastAsia="Noto Sans CJK JP" w:cs="Noto Sans CJK JP"/>
        </w:rPr>
        <w:t>Arranging materials to maintain airflow</w:t>
      </w:r>
    </w:p>
    <w:p>
      <w:pPr/>
      <w:r>
        <w:br/>
      </w:r>
    </w:p>
    <w:p>
      <w:pPr>
        <w:pStyle w:val="ListNumber2"/>
      </w:pP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</w:pP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</w:pP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;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</w:pP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;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33" name="Picture 3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The work surface is cluttered with multiple items blocking the airflow grills, marked with a red "no" symbol to show incorrect arrangement.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34" name="Picture 3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The work surface is properly organized, with only essential items spaced away from the airflow grills.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35" name="Picture 3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A sheet of paper placed near the front grille demonstrates a potential airflow blockage to avoid.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36" name="Picture 3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An open flush pass-through port on the cabinet's side wall, empty and ready for disinfection.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37" name="Picture 3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Tubing routed through a circular pass-through port, with a warning label detailing safe use instructions.</w:t>
      </w:r>
    </w:p>
    <w:p>
      <w:pPr>
        <w:pStyle w:val="Heading2"/>
        <w:keepNext/>
        <w:keepLines/>
        <w:ind w:left="0"/>
        <w:outlineLvl w:val="1"/>
      </w:pPr>
      <w:r>
        <w:rPr>
          <w:b/>
          <w:color w:val="404040"/>
          <w:sz w:val="28"/>
          <w:rFonts w:ascii="Inter" w:hAnsi="Inter" w:eastAsia="Noto Sans CJK JP" w:cs="Noto Sans CJK JP"/>
        </w:rPr>
        <w:t>Entering and working inside the cabinet</w:t>
      </w:r>
    </w:p>
    <w:p>
      <w:pPr/>
      <w:r>
        <w:br/>
      </w:r>
    </w:p>
    <w:p>
      <w:pPr>
        <w:pStyle w:val="ListNumber2"/>
      </w:pP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</w:pP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</w:pP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</w:pP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</w:pP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</w:pP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</w:pP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</w:pP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</w:pP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38" name="Picture 3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A worker uses a pipette inside the organized cabinet, with a biohazard waste container visible in the background.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39" name="Picture 3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Close-up of a worker transferring liquid with a pipette into a tube rack inside the cabinet.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40" name="Picture 4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A worker sits at the cabinet with her nose and mouth positioned above the front grille.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41" name="Picture 4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A worker sits in front of the cabinet, gloved and ready to begin entering the work area slowly.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42" name="Picture 4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The worker holds her hands together just outside the cabinet while waiting for the purge period to complete.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43" name="Picture 4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A worker uses a pipette with slow, deliberate movements above a tube rack inside the cabinet.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44" name="Picture 4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A biohazard waste bag is positioned at the rear of the cabinet, away from the active work area.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45" name="Picture 4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A worker sprays disinfectant on her gloves and the sash area before removing her hands from the cabinet.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46" name="Picture 4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The worker continues disinfecting her gloves and the sash area thoroughly.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47" name="Picture 4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A "no open flames" symbol indicates that flame-based devices are prohibited inside the cabinet.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48" name="Picture 4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A "no open flames" symbol overlays an image of a Bunsen burner, reinforcing the prohibition on flame-based sterilization.</w:t>
      </w:r>
    </w:p>
    <w:p>
      <w:pPr>
        <w:pStyle w:val="Heading2"/>
        <w:keepNext/>
        <w:keepLines/>
        <w:ind w:left="0"/>
        <w:outlineLvl w:val="1"/>
      </w:pPr>
      <w:r>
        <w:rPr>
          <w:b/>
          <w:color w:val="404040"/>
          <w:sz w:val="28"/>
          <w:rFonts w:ascii="Inter" w:hAnsi="Inter" w:eastAsia="Noto Sans CJK JP" w:cs="Noto Sans CJK JP"/>
        </w:rPr>
        <w:t>Responding to a spill inside the cabinet</w:t>
      </w:r>
    </w:p>
    <w:p>
      <w:pPr/>
      <w:r>
        <w:br/>
      </w:r>
    </w:p>
    <w:p>
      <w:pPr>
        <w:pStyle w:val="ListNumber2"/>
      </w:pP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49" name="Picture 4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Two gloved workers handling lab equipment inside the cabinet, marked with a red "no" symbol to show an incorrect response to a spill.</w:t>
      </w:r>
    </w:p>
    <w:p>
      <w:pPr/>
      <w:r>
        <w:br/>
      </w:r>
    </w:p>
    <w:p>
      <w:pPr>
        <w:pStyle w:val="ListNumber2"/>
      </w:pP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50" name="Picture 5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Two workers handling equipment inside the cabinet, marked with a red "no" symbol to show an incorrect response to a spill.</w:t>
      </w:r>
    </w:p>
    <w:p>
      <w:pPr/>
      <w:r>
        <w:br/>
      </w:r>
    </w:p>
    <w:p>
      <w:pPr>
        <w:pStyle w:val="ListNumber2"/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51" name="Picture 5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A liquid spill on the stainless steel work surface, with nearby lab racks and containers.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52" name="Picture 5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A gloved hand reaches for a disinfectant spray bottle inside the cabinet, with a biohazard bag and containers nearby.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53" name="Picture 5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A gloved hand wipes the stainless steel surface to clean up the spill area.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54" name="Picture 5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The gloved hand continues wiping the cleaned spill area.</w:t>
      </w:r>
    </w:p>
    <w:p>
      <w:pPr>
        <w:pStyle w:val="Heading2"/>
        <w:keepNext/>
        <w:keepLines/>
        <w:ind w:left="0"/>
        <w:outlineLvl w:val="1"/>
      </w:pPr>
      <w:r>
        <w:rPr>
          <w:b/>
          <w:color w:val="404040"/>
          <w:sz w:val="28"/>
          <w:rFonts w:ascii="Inter" w:hAnsi="Inter" w:eastAsia="Noto Sans CJK JP" w:cs="Noto Sans CJK JP"/>
        </w:rPr>
        <w:t>Finishing work</w:t>
      </w:r>
    </w:p>
    <w:p>
      <w:pPr/>
      <w:r>
        <w:br/>
      </w:r>
    </w:p>
    <w:p>
      <w:pPr>
        <w:pStyle w:val="ListNumber2"/>
      </w:pP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;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55" name="Picture 5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A worker wipes the entire work surface of the cabinet with disinfectant, including unaffected areas.</w:t>
      </w:r>
    </w:p>
    <w:p>
      <w:pPr/>
      <w:r>
        <w:br/>
      </w:r>
    </w:p>
    <w:p>
      <w:pPr>
        <w:pStyle w:val="ListNumber2"/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—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—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56" name="Picture 5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A worker uses a wipe and disinfectant spray to clean the exterior of lab materials before removing them from the cabinet.</w:t>
      </w:r>
    </w:p>
    <w:p>
      <w:pPr/>
      <w:r>
        <w:br/>
      </w:r>
    </w:p>
    <w:p>
      <w:pPr>
        <w:pStyle w:val="ListNumber2"/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57" name="Picture 5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The worker keeps a bottle closed while handling a pipette, with only one item open at a time.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58" name="Picture 5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A worker sprays disinfectant on the exterior of a biohazard waste bag before removing it from the cabinet.</w:t>
      </w:r>
    </w:p>
    <w:p>
      <w:pPr>
        <w:pStyle w:val="Heading2"/>
        <w:keepNext/>
        <w:keepLines/>
        <w:ind w:left="0"/>
        <w:outlineLvl w:val="1"/>
      </w:pPr>
      <w:r>
        <w:rPr>
          <w:b/>
          <w:color w:val="404040"/>
          <w:sz w:val="28"/>
          <w:rFonts w:ascii="Inter" w:hAnsi="Inter" w:eastAsia="Noto Sans CJK JP" w:cs="Noto Sans CJK JP"/>
        </w:rPr>
        <w:t>Final disinfection and extended cleaning</w:t>
      </w:r>
    </w:p>
    <w:p>
      <w:pPr/>
      <w:r>
        <w:br/>
      </w:r>
    </w:p>
    <w:p>
      <w:pPr>
        <w:pStyle w:val="ListNumber2"/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59" name="Picture 5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Another view of the empty, clean cabinet interior showing the control panel.</w:t>
      </w:r>
    </w:p>
    <w:p>
      <w:pPr/>
      <w:r>
        <w:br/>
      </w:r>
    </w:p>
    <w:p>
      <w:pPr>
        <w:pStyle w:val="ListNumber2"/>
      </w:pP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</w:pP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60" name="Picture 6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A worker uses a cleaning tool to wipe down the back wall and interior surfaces of the cabinet.</w:t>
      </w:r>
    </w:p>
    <w:p>
      <w:pPr/>
      <w:r>
        <w:br/>
      </w:r>
    </w:p>
    <w:p>
      <w:pPr>
        <w:pStyle w:val="ListNumber2"/>
      </w:pP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</w:pP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</w:pP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/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61" name="Picture 6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The cabinet, labeled "Logic+ Labconco," sits completely empty and clean with the sash open.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62" name="Picture 6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A blue UV light illuminates the cabinet interior, indicating that NightSmart or a similar energy-saving mode is active.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63" name="Picture 6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Text overlay listing UV light limitations: not effective against all biohazards, light path must not be obstructed, and the bulb must be replaced regularly.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64" name="Picture 6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A worker wipes the stainless steel work surface before lifting it for extended cleaning.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65" name="Picture 6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A worker sprays disinfectant on the airfoil area at the front of the cabinet, which is partially removed for cleaning.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66" name="Picture 6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A worker lowers the sash of the clean cabinet, completing the cleaning process.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Calculations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;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67" name="Picture 6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Text overlay: "Extended Cleaning" with the Labconco logo, indicating the start of extended cleaning procedures.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Quality Controls</w:t>
      </w:r>
    </w:p>
    <w:p>
      <w:pPr>
        <w:pStyle w:val="ListBullet2"/>
      </w:pP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w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v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1</w:t>
      </w:r>
      <w:r>
        <w:rPr>
          <w:color w:val="404040"/>
          <w:sz w:val="24"/>
          <w:rFonts w:ascii="Inter" w:hAnsi="Inter" w:eastAsia="Noto Sans CJK JP" w:cs="Noto Sans CJK JP"/>
        </w:rPr>
        <w:t>0</w:t>
      </w:r>
      <w:r>
        <w:rPr>
          <w:color w:val="404040"/>
          <w:sz w:val="24"/>
          <w:rFonts w:ascii="Inter" w:hAnsi="Inter" w:eastAsia="Noto Sans CJK JP" w:cs="Noto Sans CJK JP"/>
        </w:rPr>
        <w:t>5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0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>5</w:t>
      </w:r>
      <w:r>
        <w:rPr>
          <w:color w:val="404040"/>
          <w:sz w:val="24"/>
          <w:rFonts w:ascii="Inter" w:hAnsi="Inter" w:eastAsia="Noto Sans CJK JP" w:cs="Noto Sans CJK JP"/>
        </w:rPr>
        <w:t>3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/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5</w:t>
      </w:r>
      <w:r>
        <w:rPr>
          <w:color w:val="404040"/>
          <w:sz w:val="24"/>
          <w:rFonts w:ascii="Inter" w:hAnsi="Inter" w:eastAsia="Noto Sans CJK JP" w:cs="Noto Sans CJK JP"/>
        </w:rPr>
        <w:t>0</w:t>
      </w:r>
      <w:r>
        <w:rPr>
          <w:color w:val="404040"/>
          <w:sz w:val="24"/>
          <w:rFonts w:ascii="Inter" w:hAnsi="Inter" w:eastAsia="Noto Sans CJK JP" w:cs="Noto Sans CJK JP"/>
        </w:rPr>
        <w:t>–</w:t>
      </w:r>
      <w:r>
        <w:rPr>
          <w:color w:val="404040"/>
          <w:sz w:val="24"/>
          <w:rFonts w:ascii="Inter" w:hAnsi="Inter" w:eastAsia="Noto Sans CJK JP" w:cs="Noto Sans CJK JP"/>
        </w:rPr>
        <w:t>6</w:t>
      </w:r>
      <w:r>
        <w:rPr>
          <w:color w:val="404040"/>
          <w:sz w:val="24"/>
          <w:rFonts w:ascii="Inter" w:hAnsi="Inter" w:eastAsia="Noto Sans CJK JP" w:cs="Noto Sans CJK JP"/>
        </w:rPr>
        <w:t>0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5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b/>
          <w:color w:val="404040"/>
          <w:sz w:val="24"/>
          <w:rFonts w:ascii="Inter" w:hAnsi="Inter" w:eastAsia="Noto Sans CJK JP" w:cs="Noto Sans CJK JP"/>
        </w:rPr>
        <w:t>B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k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g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g</w:t>
      </w:r>
      <w:r>
        <w:rPr>
          <w:b/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;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g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g</w:t>
      </w:r>
      <w:r>
        <w:rPr>
          <w:b/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/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;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7</w:t>
      </w:r>
      <w:r>
        <w:rPr>
          <w:color w:val="404040"/>
          <w:sz w:val="24"/>
          <w:rFonts w:ascii="Inter" w:hAnsi="Inter" w:eastAsia="Noto Sans CJK JP" w:cs="Noto Sans CJK JP"/>
        </w:rPr>
        <w:t>0</w:t>
      </w:r>
      <w:r>
        <w:rPr>
          <w:color w:val="404040"/>
          <w:sz w:val="24"/>
          <w:rFonts w:ascii="Inter" w:hAnsi="Inter" w:eastAsia="Noto Sans CJK JP" w:cs="Noto Sans CJK JP"/>
        </w:rPr>
        <w:t>%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V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g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  <w:keepNext/>
        <w:keepLines/>
      </w:pP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g</w:t>
      </w:r>
      <w:r>
        <w:rPr>
          <w:b/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68" name="Picture 6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Interior view of the cabinet highlighting the airflow system and control panel with a clear, unobstructed work surface.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69" name="Picture 6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A gloved hand uses an airflow visualizer inside the cabinet to check for leaks and confirm proper airflow.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70" name="Picture 7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A white background with the blue Labconco logo centered. Below the logo, the text reads: "Protecting people since 1925." No people, equipment, or laboratory setting is visible; this is a clean, branded end screen.</w:t>
      </w:r>
    </w:p>
    <w:p>
      <w:pPr/>
      <w:r>
        <w:br w:type="page"/>
      </w:r>
    </w:p>
    <w:sectPr w:rsidR="00FC693F" w:rsidRPr="0006063C" w:rsidSect="00034616">
      <w:headerReference w:type="default" r:id="rId45"/>
      <w:footerReference w:type="default" r:id="rId46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t>Generated with docsie.io</w:t>
    </w:r>
  </w:p>
  <w:p>
    <w:pPr>
      <w:jc w:val="right"/>
    </w:pPr>
    <w:r>
      <w:fldChar w:fldCharType="begin"/>
      <w:instrText xml:space="preserve">PAGE</w:instrText>
      <w:fldChar w:fldCharType="end"/>
    </w:r>
    <w:r>
      <w:t xml:space="preserve"> / </w:t>
    </w:r>
    <w:r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Inter" w:hAnsi="Inter" w:eastAsia="Noto Sans CJK JP" w:cs="Noto Sans CJK JP"/>
      <w:color w:val="40404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b/>
      <w:bCs/>
      <w:color w:val="404040"/>
      <w:sz w:val="28"/>
      <w:szCs w:val="28"/>
      <w:rFonts w:ascii="Inter" w:hAnsi="Inter" w:eastAsia="Noto Sans CJK JP" w:cs="Noto Sans CJK 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b/>
      <w:bCs/>
      <w:color w:val="404040"/>
      <w:sz w:val="26"/>
      <w:szCs w:val="26"/>
      <w:rFonts w:ascii="Inter" w:hAnsi="Inter" w:eastAsia="Noto Sans CJK JP" w:cs="Noto Sans CJK JP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color w:val="404040"/>
      <w:spacing w:val="5"/>
      <w:kern w:val="28"/>
      <w:sz w:val="52"/>
      <w:szCs w:val="52"/>
      <w:rFonts w:ascii="Inter" w:hAnsi="Inter" w:eastAsia="Noto Sans CJK JP" w:cs="Noto Sans CJK JP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  <w:rPr>
      <w:rFonts w:ascii="Inter" w:hAnsi="Inter" w:eastAsia="Noto Sans CJK JP" w:cs="Noto Sans CJK JP"/>
      <w:color w:val="404040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  <w:rPr>
      <w:rFonts w:ascii="Inter" w:hAnsi="Inter" w:eastAsia="Noto Sans CJK JP" w:cs="Noto Sans CJK JP"/>
      <w:color w:val="404040"/>
    </w:r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04040"/>
      <w:sz w:val="20"/>
      <w:szCs w:val="18"/>
      <w:rFonts w:ascii="Inter" w:hAnsi="Inter" w:eastAsia="Noto Sans CJK JP" w:cs="Noto Sans CJK JP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jpg"/><Relationship Id="rId10" Type="http://schemas.openxmlformats.org/officeDocument/2006/relationships/image" Target="media/image2.jpg"/><Relationship Id="rId11" Type="http://schemas.openxmlformats.org/officeDocument/2006/relationships/image" Target="media/image3.jpg"/><Relationship Id="rId12" Type="http://schemas.openxmlformats.org/officeDocument/2006/relationships/image" Target="media/image4.jpg"/><Relationship Id="rId13" Type="http://schemas.openxmlformats.org/officeDocument/2006/relationships/image" Target="media/image5.jpg"/><Relationship Id="rId14" Type="http://schemas.openxmlformats.org/officeDocument/2006/relationships/image" Target="media/image6.jpg"/><Relationship Id="rId15" Type="http://schemas.openxmlformats.org/officeDocument/2006/relationships/image" Target="media/image7.jpg"/><Relationship Id="rId16" Type="http://schemas.openxmlformats.org/officeDocument/2006/relationships/image" Target="media/image8.jpg"/><Relationship Id="rId17" Type="http://schemas.openxmlformats.org/officeDocument/2006/relationships/image" Target="media/image9.jpg"/><Relationship Id="rId18" Type="http://schemas.openxmlformats.org/officeDocument/2006/relationships/image" Target="media/image10.jpg"/><Relationship Id="rId19" Type="http://schemas.openxmlformats.org/officeDocument/2006/relationships/image" Target="media/image11.jpg"/><Relationship Id="rId20" Type="http://schemas.openxmlformats.org/officeDocument/2006/relationships/image" Target="media/image12.jpg"/><Relationship Id="rId21" Type="http://schemas.openxmlformats.org/officeDocument/2006/relationships/image" Target="media/image13.jpg"/><Relationship Id="rId22" Type="http://schemas.openxmlformats.org/officeDocument/2006/relationships/image" Target="media/image14.jpg"/><Relationship Id="rId23" Type="http://schemas.openxmlformats.org/officeDocument/2006/relationships/image" Target="media/image15.jpg"/><Relationship Id="rId24" Type="http://schemas.openxmlformats.org/officeDocument/2006/relationships/image" Target="media/image16.jpg"/><Relationship Id="rId25" Type="http://schemas.openxmlformats.org/officeDocument/2006/relationships/image" Target="media/image17.jpg"/><Relationship Id="rId26" Type="http://schemas.openxmlformats.org/officeDocument/2006/relationships/image" Target="media/image18.jpg"/><Relationship Id="rId27" Type="http://schemas.openxmlformats.org/officeDocument/2006/relationships/image" Target="media/image19.jpg"/><Relationship Id="rId28" Type="http://schemas.openxmlformats.org/officeDocument/2006/relationships/image" Target="media/image20.jpg"/><Relationship Id="rId29" Type="http://schemas.openxmlformats.org/officeDocument/2006/relationships/image" Target="media/image21.jpg"/><Relationship Id="rId30" Type="http://schemas.openxmlformats.org/officeDocument/2006/relationships/image" Target="media/image22.jpg"/><Relationship Id="rId31" Type="http://schemas.openxmlformats.org/officeDocument/2006/relationships/image" Target="media/image23.jpg"/><Relationship Id="rId32" Type="http://schemas.openxmlformats.org/officeDocument/2006/relationships/image" Target="media/image24.jpg"/><Relationship Id="rId33" Type="http://schemas.openxmlformats.org/officeDocument/2006/relationships/image" Target="media/image25.jpg"/><Relationship Id="rId34" Type="http://schemas.openxmlformats.org/officeDocument/2006/relationships/image" Target="media/image26.jpg"/><Relationship Id="rId35" Type="http://schemas.openxmlformats.org/officeDocument/2006/relationships/image" Target="media/image27.jpg"/><Relationship Id="rId36" Type="http://schemas.openxmlformats.org/officeDocument/2006/relationships/image" Target="media/image28.jpg"/><Relationship Id="rId37" Type="http://schemas.openxmlformats.org/officeDocument/2006/relationships/image" Target="media/image29.jpg"/><Relationship Id="rId38" Type="http://schemas.openxmlformats.org/officeDocument/2006/relationships/image" Target="media/image30.jpg"/><Relationship Id="rId39" Type="http://schemas.openxmlformats.org/officeDocument/2006/relationships/image" Target="media/image31.jpg"/><Relationship Id="rId40" Type="http://schemas.openxmlformats.org/officeDocument/2006/relationships/image" Target="media/image32.jpg"/><Relationship Id="rId41" Type="http://schemas.openxmlformats.org/officeDocument/2006/relationships/image" Target="media/image33.jpg"/><Relationship Id="rId42" Type="http://schemas.openxmlformats.org/officeDocument/2006/relationships/image" Target="media/image34.jpg"/><Relationship Id="rId43" Type="http://schemas.openxmlformats.org/officeDocument/2006/relationships/image" Target="media/image35.jpg"/><Relationship Id="rId44" Type="http://schemas.openxmlformats.org/officeDocument/2006/relationships/image" Target="media/image36.jpg"/><Relationship Id="rId45" Type="http://schemas.openxmlformats.org/officeDocument/2006/relationships/header" Target="header1.xml"/><Relationship Id="rId4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