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blanket sales order in JD Edwards EnterpriseOne</w:t>
      </w:r>
    </w:p>
    <w:p>
      <w:pPr>
        <w:keepNext/>
        <w:keepLines/>
      </w:pPr>
      <w:r>
        <w:rPr>
          <w:color w:val="404040"/>
          <w:sz w:val="24"/>
          <w:rFonts w:ascii="Inter" w:hAnsi="Inter" w:eastAsia="Noto Sans CJK JP" w:cs="Noto Sans CJK JP"/>
        </w:rPr>
        <w:t>This guide walks you through how to create a blanket sales order in JD Edwards EnterpriseOne, from navigating to the correct menu to entering order details and confirming the record in Customer Service Inquiry. Follow the steps below to set up a blanket order with quantity, item, and customer information.</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Three browser windows showing JadidemoJr.com, Facebook page, and YouTube channel with callouts for visiting, liking, and subscribing</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JD Edwards EnterpriseOne through your web browser.</w:t>
      </w:r>
    </w:p>
    <w:p>
      <w:pPr>
        <w:pStyle w:val="ListBullet2"/>
      </w:pPr>
      <w:r>
        <w:rPr>
          <w:color w:val="404040"/>
          <w:sz w:val="24"/>
          <w:rFonts w:ascii="Inter" w:hAnsi="Inter" w:eastAsia="Noto Sans CJK JP" w:cs="Noto Sans CJK JP"/>
        </w:rPr>
        <w:t xml:space="preserve">Permissions to navigate the </w:t>
      </w:r>
      <w:r>
        <w:rPr>
          <w:b/>
          <w:color w:val="404040"/>
          <w:sz w:val="24"/>
          <w:rFonts w:ascii="Inter" w:hAnsi="Inter" w:eastAsia="Noto Sans CJK JP" w:cs="Noto Sans CJK JP"/>
        </w:rPr>
        <w:t>Logistics Management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Sales Order Management</w:t>
      </w:r>
      <w:r>
        <w:rPr>
          <w:color w:val="404040"/>
          <w:sz w:val="24"/>
          <w:rFonts w:ascii="Inter" w:hAnsi="Inter" w:eastAsia="Noto Sans CJK JP" w:cs="Noto Sans CJK JP"/>
        </w:rPr>
        <w:t xml:space="preserve"> menus.</w:t>
      </w:r>
    </w:p>
    <w:p>
      <w:pPr>
        <w:pStyle w:val="ListBullet2"/>
      </w:pPr>
      <w:r>
        <w:rPr>
          <w:color w:val="404040"/>
          <w:sz w:val="24"/>
          <w:rFonts w:ascii="Inter" w:hAnsi="Inter" w:eastAsia="Noto Sans CJK JP" w:cs="Noto Sans CJK JP"/>
        </w:rPr>
        <w:t>Customer and item information ready for entry (Sold To, Ship To, Branch/Plant, Item Number, and Quantity).</w:t>
      </w:r>
    </w:p>
    <w:p>
      <w:pPr>
        <w:pStyle w:val="Heading2"/>
        <w:keepNext/>
        <w:keepLines/>
        <w:ind w:left="0"/>
        <w:outlineLvl w:val="1"/>
      </w:pPr>
      <w:r>
        <w:rPr>
          <w:b/>
          <w:color w:val="404040"/>
          <w:sz w:val="32"/>
          <w:rFonts w:ascii="Inter" w:hAnsi="Inter" w:eastAsia="Noto Sans CJK JP" w:cs="Noto Sans CJK JP"/>
        </w:rPr>
        <w:t>Step-by-step instructions</w:t>
      </w:r>
    </w:p>
    <w:p>
      <w:pPr>
        <w:pStyle w:val="Heading3"/>
        <w:keepNext/>
        <w:keepLines/>
        <w:ind w:left="0"/>
        <w:outlineLvl w:val="2"/>
      </w:pPr>
      <w:r>
        <w:rPr>
          <w:b/>
          <w:color w:val="404040"/>
          <w:sz w:val="28"/>
          <w:rFonts w:ascii="Inter" w:hAnsi="Inter" w:eastAsia="Noto Sans CJK JP" w:cs="Noto Sans CJK JP"/>
        </w:rPr>
        <w:t>1. Open JD Edwards EnterpriseOne</w:t>
      </w:r>
    </w:p>
    <w:p>
      <w:pPr/>
      <w:r>
        <w:rPr>
          <w:color w:val="404040"/>
          <w:sz w:val="24"/>
          <w:rFonts w:ascii="Inter" w:hAnsi="Inter" w:eastAsia="Noto Sans CJK JP" w:cs="Noto Sans CJK JP"/>
        </w:rPr>
        <w:t xml:space="preserve">Open JD Edwards EnterpriseOne in your web browser. The application displays the </w:t>
      </w:r>
      <w:r>
        <w:rPr>
          <w:b/>
          <w:color w:val="404040"/>
          <w:sz w:val="24"/>
          <w:rFonts w:ascii="Inter" w:hAnsi="Inter" w:eastAsia="Noto Sans CJK JP" w:cs="Noto Sans CJK JP"/>
        </w:rPr>
        <w:t>EnterpriseOne Menu</w:t>
      </w:r>
      <w:r>
        <w:rPr>
          <w:color w:val="404040"/>
          <w:sz w:val="24"/>
          <w:rFonts w:ascii="Inter" w:hAnsi="Inter" w:eastAsia="Noto Sans CJK JP" w:cs="Noto Sans CJK JP"/>
        </w:rPr>
        <w:t xml:space="preserve"> on the left side of the screen and a welcome message in the main panel.</w:t>
      </w:r>
    </w:p>
    <w:p>
      <w:pPr>
        <w:pStyle w:val="Heading3"/>
        <w:keepNext/>
        <w:keepLines/>
        <w:ind w:left="0"/>
        <w:outlineLvl w:val="2"/>
      </w:pPr>
      <w:r>
        <w:rPr>
          <w:b/>
          <w:color w:val="404040"/>
          <w:sz w:val="28"/>
          <w:rFonts w:ascii="Inter" w:hAnsi="Inter" w:eastAsia="Noto Sans CJK JP" w:cs="Noto Sans CJK JP"/>
        </w:rPr>
        <w:t>2. Open Logistics Management</w:t>
      </w:r>
    </w:p>
    <w:p>
      <w:pPr>
        <w:keepNext/>
        <w:keepLines/>
      </w:pPr>
      <w:r>
        <w:rPr>
          <w:color w:val="404040"/>
          <w:sz w:val="24"/>
          <w:rFonts w:ascii="Inter" w:hAnsi="Inter" w:eastAsia="Noto Sans CJK JP" w:cs="Noto Sans CJK JP"/>
        </w:rPr>
        <w:t xml:space="preserve">In the left navigation pane, locate </w:t>
      </w:r>
      <w:r>
        <w:rPr>
          <w:b/>
          <w:color w:val="404040"/>
          <w:sz w:val="24"/>
          <w:rFonts w:ascii="Inter" w:hAnsi="Inter" w:eastAsia="Noto Sans CJK JP" w:cs="Noto Sans CJK JP"/>
        </w:rPr>
        <w:t>EnterpriseOne Menus</w:t>
      </w:r>
      <w:r>
        <w:rPr>
          <w:color w:val="404040"/>
          <w:sz w:val="24"/>
          <w:rFonts w:ascii="Inter" w:hAnsi="Inter" w:eastAsia="Noto Sans CJK JP" w:cs="Noto Sans CJK JP"/>
        </w:rPr>
        <w:t xml:space="preserve">. Click on the </w:t>
      </w:r>
      <w:r>
        <w:rPr>
          <w:b/>
          <w:color w:val="404040"/>
          <w:sz w:val="24"/>
          <w:rFonts w:ascii="Inter" w:hAnsi="Inter" w:eastAsia="Noto Sans CJK JP" w:cs="Noto Sans CJK JP"/>
        </w:rPr>
        <w:t>Logistics Management</w:t>
      </w:r>
      <w:r>
        <w:rPr>
          <w:color w:val="404040"/>
          <w:sz w:val="24"/>
          <w:rFonts w:ascii="Inter" w:hAnsi="Inter" w:eastAsia="Noto Sans CJK JP" w:cs="Noto Sans CJK JP"/>
        </w:rPr>
        <w:t xml:space="preserve"> text box to expand this section.</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JD Edwards EnterpriseOne main menu with Logistics Management highlighted and a callout instructing to click it</w:t>
      </w:r>
    </w:p>
    <w:p>
      <w:pPr>
        <w:pStyle w:val="Heading3"/>
        <w:keepNext/>
        <w:keepLines/>
        <w:ind w:left="0"/>
        <w:outlineLvl w:val="2"/>
      </w:pPr>
      <w:r>
        <w:rPr>
          <w:b/>
          <w:color w:val="404040"/>
          <w:sz w:val="28"/>
          <w:rFonts w:ascii="Inter" w:hAnsi="Inter" w:eastAsia="Noto Sans CJK JP" w:cs="Noto Sans CJK JP"/>
        </w:rPr>
        <w:t>3. Navigate to Sales Order Processing</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Logistics Management</w:t>
      </w:r>
      <w:r>
        <w:rPr>
          <w:color w:val="404040"/>
          <w:sz w:val="24"/>
          <w:rFonts w:ascii="Inter" w:hAnsi="Inter" w:eastAsia="Noto Sans CJK JP" w:cs="Noto Sans CJK JP"/>
        </w:rPr>
        <w:t xml:space="preserve">, expand </w:t>
      </w:r>
      <w:r>
        <w:rPr>
          <w:b/>
          <w:color w:val="404040"/>
          <w:sz w:val="24"/>
          <w:rFonts w:ascii="Inter" w:hAnsi="Inter" w:eastAsia="Noto Sans CJK JP" w:cs="Noto Sans CJK JP"/>
        </w:rPr>
        <w:t>Sales Order Management</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Daily Sales Order Management Processing</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Sales Order Processing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Sales Order Management expanded, Sales Order Processing highlighted with a callout</w:t>
      </w:r>
    </w:p>
    <w:p>
      <w:pPr>
        <w:pStyle w:val="Heading3"/>
        <w:keepNext/>
        <w:keepLines/>
        <w:ind w:left="0"/>
        <w:outlineLvl w:val="2"/>
      </w:pPr>
      <w:r>
        <w:rPr>
          <w:b/>
          <w:color w:val="404040"/>
          <w:sz w:val="28"/>
          <w:rFonts w:ascii="Inter" w:hAnsi="Inter" w:eastAsia="Noto Sans CJK JP" w:cs="Noto Sans CJK JP"/>
        </w:rPr>
        <w:t>4. Add a new blanket order record</w:t>
      </w:r>
    </w:p>
    <w:p>
      <w:pPr>
        <w:keepNext/>
        <w:keepLines/>
      </w:pPr>
      <w:r>
        <w:rPr>
          <w:color w:val="404040"/>
          <w:sz w:val="24"/>
          <w:rFonts w:ascii="Inter" w:hAnsi="Inter" w:eastAsia="Noto Sans CJK JP" w:cs="Noto Sans CJK JP"/>
        </w:rPr>
        <w:t xml:space="preserve">The application navigates to the </w:t>
      </w:r>
      <w:r>
        <w:rPr>
          <w:b/>
          <w:color w:val="404040"/>
          <w:sz w:val="24"/>
          <w:rFonts w:ascii="Inter" w:hAnsi="Inter" w:eastAsia="Noto Sans CJK JP" w:cs="Noto Sans CJK JP"/>
        </w:rPr>
        <w:t>Blankets - Customer Service Inquiry</w:t>
      </w:r>
      <w:r>
        <w:rPr>
          <w:color w:val="404040"/>
          <w:sz w:val="24"/>
          <w:rFonts w:ascii="Inter" w:hAnsi="Inter" w:eastAsia="Noto Sans CJK JP" w:cs="Noto Sans CJK JP"/>
        </w:rPr>
        <w:t xml:space="preserve"> screen. The top menu bar displays options including Select, Find, Add, Copy, Close, Form, Row, and Tools. Click the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button (or press </w:t>
      </w:r>
      <w:r>
        <w:rPr>
          <w:b/>
          <w:color w:val="404040"/>
          <w:sz w:val="24"/>
          <w:rFonts w:ascii="Inter" w:hAnsi="Inter" w:eastAsia="Noto Sans CJK JP" w:cs="Noto Sans CJK JP"/>
        </w:rPr>
        <w:t>Ctrl+Alt+A</w:t>
      </w:r>
      <w:r>
        <w:rPr>
          <w:color w:val="404040"/>
          <w:sz w:val="24"/>
          <w:rFonts w:ascii="Inter" w:hAnsi="Inter" w:eastAsia="Noto Sans CJK JP" w:cs="Noto Sans CJK JP"/>
        </w:rPr>
        <w:t>) to create a new record.</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Blankets - Customer Service Inquiry screen with Add button highlighted</w:t>
      </w:r>
    </w:p>
    <w:p>
      <w:pPr>
        <w:pStyle w:val="Heading3"/>
        <w:keepNext/>
        <w:keepLines/>
        <w:ind w:left="0"/>
        <w:outlineLvl w:val="2"/>
      </w:pPr>
      <w:r>
        <w:rPr>
          <w:b/>
          <w:color w:val="404040"/>
          <w:sz w:val="28"/>
          <w:rFonts w:ascii="Inter" w:hAnsi="Inter" w:eastAsia="Noto Sans CJK JP" w:cs="Noto Sans CJK JP"/>
        </w:rPr>
        <w:t>5. Enter sales order header and detail information</w:t>
      </w:r>
    </w:p>
    <w:p>
      <w:pPr/>
      <w:r>
        <w:rPr>
          <w:color w:val="404040"/>
          <w:sz w:val="24"/>
          <w:rFonts w:ascii="Inter" w:hAnsi="Inter" w:eastAsia="Noto Sans CJK JP" w:cs="Noto Sans CJK JP"/>
        </w:rPr>
        <w:t xml:space="preserve">The screen title changes to </w:t>
      </w:r>
      <w:r>
        <w:rPr>
          <w:b/>
          <w:color w:val="404040"/>
          <w:sz w:val="24"/>
          <w:rFonts w:ascii="Inter" w:hAnsi="Inter" w:eastAsia="Noto Sans CJK JP" w:cs="Noto Sans CJK JP"/>
        </w:rPr>
        <w:t>Blankets - Sales Order Detail Revisions</w:t>
      </w:r>
      <w:r>
        <w:rPr>
          <w:color w:val="404040"/>
          <w:sz w:val="24"/>
          <w:rFonts w:ascii="Inter" w:hAnsi="Inter" w:eastAsia="Noto Sans CJK JP" w:cs="Noto Sans CJK JP"/>
        </w:rPr>
        <w:t>. Enter the following header details:</w:t>
      </w:r>
    </w:p>
    <w:p>
      <w:pPr>
        <w:pStyle w:val="ListBullet2"/>
      </w:pPr>
      <w:r>
        <w:rPr>
          <w:b/>
          <w:color w:val="404040"/>
          <w:sz w:val="24"/>
          <w:rFonts w:ascii="Inter" w:hAnsi="Inter" w:eastAsia="Noto Sans CJK JP" w:cs="Noto Sans CJK JP"/>
        </w:rPr>
        <w:t>Order Number</w:t>
      </w:r>
      <w:r>
        <w:rPr>
          <w:color w:val="404040"/>
          <w:sz w:val="24"/>
          <w:rFonts w:ascii="Inter" w:hAnsi="Inter" w:eastAsia="Noto Sans CJK JP" w:cs="Noto Sans CJK JP"/>
        </w:rPr>
        <w:t>: 262</w:t>
      </w:r>
    </w:p>
    <w:p>
      <w:pPr>
        <w:pStyle w:val="ListBullet2"/>
      </w:pPr>
      <w:r>
        <w:rPr>
          <w:b/>
          <w:color w:val="404040"/>
          <w:sz w:val="24"/>
          <w:rFonts w:ascii="Inter" w:hAnsi="Inter" w:eastAsia="Noto Sans CJK JP" w:cs="Noto Sans CJK JP"/>
        </w:rPr>
        <w:t>Sold To</w:t>
      </w:r>
      <w:r>
        <w:rPr>
          <w:color w:val="404040"/>
          <w:sz w:val="24"/>
          <w:rFonts w:ascii="Inter" w:hAnsi="Inter" w:eastAsia="Noto Sans CJK JP" w:cs="Noto Sans CJK JP"/>
        </w:rPr>
        <w:t>: 4242 (Capital System)</w:t>
      </w:r>
    </w:p>
    <w:p>
      <w:pPr>
        <w:pStyle w:val="ListBullet2"/>
      </w:pPr>
      <w:r>
        <w:rPr>
          <w:b/>
          <w:color w:val="404040"/>
          <w:sz w:val="24"/>
          <w:rFonts w:ascii="Inter" w:hAnsi="Inter" w:eastAsia="Noto Sans CJK JP" w:cs="Noto Sans CJK JP"/>
        </w:rPr>
        <w:t>Ship To</w:t>
      </w:r>
      <w:r>
        <w:rPr>
          <w:color w:val="404040"/>
          <w:sz w:val="24"/>
          <w:rFonts w:ascii="Inter" w:hAnsi="Inter" w:eastAsia="Noto Sans CJK JP" w:cs="Noto Sans CJK JP"/>
        </w:rPr>
        <w:t>: 4242 (Capital System)</w:t>
      </w:r>
    </w:p>
    <w:p>
      <w:pPr>
        <w:pStyle w:val="ListBullet2"/>
      </w:pPr>
      <w:r>
        <w:rPr>
          <w:b/>
          <w:color w:val="404040"/>
          <w:sz w:val="24"/>
          <w:rFonts w:ascii="Inter" w:hAnsi="Inter" w:eastAsia="Noto Sans CJK JP" w:cs="Noto Sans CJK JP"/>
        </w:rPr>
        <w:t>Currency</w:t>
      </w:r>
      <w:r>
        <w:rPr>
          <w:color w:val="404040"/>
          <w:sz w:val="24"/>
          <w:rFonts w:ascii="Inter" w:hAnsi="Inter" w:eastAsia="Noto Sans CJK JP" w:cs="Noto Sans CJK JP"/>
        </w:rPr>
        <w:t>: USD</w:t>
      </w:r>
    </w:p>
    <w:p>
      <w:pPr>
        <w:pStyle w:val="ListBullet2"/>
      </w:pPr>
      <w:r>
        <w:rPr>
          <w:b/>
          <w:color w:val="404040"/>
          <w:sz w:val="24"/>
          <w:rFonts w:ascii="Inter" w:hAnsi="Inter" w:eastAsia="Noto Sans CJK JP" w:cs="Noto Sans CJK JP"/>
        </w:rPr>
        <w:t>Branch/Plant</w:t>
      </w:r>
      <w:r>
        <w:rPr>
          <w:color w:val="404040"/>
          <w:sz w:val="24"/>
          <w:rFonts w:ascii="Inter" w:hAnsi="Inter" w:eastAsia="Noto Sans CJK JP" w:cs="Noto Sans CJK JP"/>
        </w:rPr>
        <w:t>: 30</w:t>
      </w:r>
    </w:p>
    <w:p>
      <w:pPr>
        <w:pStyle w:val="ListBullet2"/>
        <w:keepNext/>
        <w:keepLines/>
      </w:pPr>
      <w:r>
        <w:rPr>
          <w:b/>
          <w:color w:val="404040"/>
          <w:sz w:val="24"/>
          <w:rFonts w:ascii="Inter" w:hAnsi="Inter" w:eastAsia="Noto Sans CJK JP" w:cs="Noto Sans CJK JP"/>
        </w:rPr>
        <w:t>Order Date</w:t>
      </w:r>
      <w:r>
        <w:rPr>
          <w:color w:val="404040"/>
          <w:sz w:val="24"/>
          <w:rFonts w:ascii="Inter" w:hAnsi="Inter" w:eastAsia="Noto Sans CJK JP" w:cs="Noto Sans CJK JP"/>
        </w:rPr>
        <w:t>: 12/05/2011</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Sales Order Detail Revisions screen with Item Number grid column highlighted</w:t>
      </w:r>
    </w:p>
    <w:p>
      <w:pPr/>
      <w:r>
        <w:rPr>
          <w:color w:val="404040"/>
          <w:sz w:val="24"/>
          <w:rFonts w:ascii="Inter" w:hAnsi="Inter" w:eastAsia="Noto Sans CJK JP" w:cs="Noto Sans CJK JP"/>
        </w:rPr>
        <w:t xml:space="preserve">In the grid below, enter </w:t>
      </w:r>
      <w:r>
        <w:rPr>
          <w:b/>
          <w:color w:val="404040"/>
          <w:sz w:val="24"/>
          <w:rFonts w:ascii="Inter" w:hAnsi="Inter" w:eastAsia="Noto Sans CJK JP" w:cs="Noto Sans CJK JP"/>
        </w:rPr>
        <w:t>Quantity Ordered</w:t>
      </w:r>
      <w:r>
        <w:rPr>
          <w:color w:val="404040"/>
          <w:sz w:val="24"/>
          <w:rFonts w:ascii="Inter" w:hAnsi="Inter" w:eastAsia="Noto Sans CJK JP" w:cs="Noto Sans CJK JP"/>
        </w:rPr>
        <w:t xml:space="preserve">: 50, leave </w:t>
      </w:r>
      <w:r>
        <w:rPr>
          <w:b/>
          <w:color w:val="404040"/>
          <w:sz w:val="24"/>
          <w:rFonts w:ascii="Inter" w:hAnsi="Inter" w:eastAsia="Noto Sans CJK JP" w:cs="Noto Sans CJK JP"/>
        </w:rPr>
        <w:t>UoM</w:t>
      </w:r>
      <w:r>
        <w:rPr>
          <w:color w:val="404040"/>
          <w:sz w:val="24"/>
          <w:rFonts w:ascii="Inter" w:hAnsi="Inter" w:eastAsia="Noto Sans CJK JP" w:cs="Noto Sans CJK JP"/>
        </w:rPr>
        <w:t xml:space="preserve"> as default, and click in the </w:t>
      </w:r>
      <w:r>
        <w:rPr>
          <w:b/>
          <w:color w:val="404040"/>
          <w:sz w:val="24"/>
          <w:rFonts w:ascii="Inter" w:hAnsi="Inter" w:eastAsia="Noto Sans CJK JP" w:cs="Noto Sans CJK JP"/>
        </w:rPr>
        <w:t>Item Number</w:t>
      </w:r>
      <w:r>
        <w:rPr>
          <w:color w:val="404040"/>
          <w:sz w:val="24"/>
          <w:rFonts w:ascii="Inter" w:hAnsi="Inter" w:eastAsia="Noto Sans CJK JP" w:cs="Noto Sans CJK JP"/>
        </w:rPr>
        <w:t xml:space="preserve"> column to proceed.</w:t>
      </w:r>
    </w:p>
    <w:p>
      <w:pPr>
        <w:pStyle w:val="Heading3"/>
        <w:keepNext/>
        <w:keepLines/>
        <w:ind w:left="0"/>
        <w:outlineLvl w:val="2"/>
      </w:pPr>
      <w:r>
        <w:rPr>
          <w:b/>
          <w:color w:val="404040"/>
          <w:sz w:val="28"/>
          <w:rFonts w:ascii="Inter" w:hAnsi="Inter" w:eastAsia="Noto Sans CJK JP" w:cs="Noto Sans CJK JP"/>
        </w:rPr>
        <w:t>6. Populate the item number and complete the grid row</w:t>
      </w:r>
    </w:p>
    <w:p>
      <w:pPr>
        <w:keepNext/>
        <w:keepLines/>
      </w:pPr>
      <w:r>
        <w:rPr>
          <w:color w:val="404040"/>
          <w:sz w:val="24"/>
          <w:rFonts w:ascii="Inter" w:hAnsi="Inter" w:eastAsia="Noto Sans CJK JP" w:cs="Noto Sans CJK JP"/>
        </w:rPr>
        <w:t xml:space="preserve">Enter </w:t>
      </w:r>
      <w:r>
        <w:rPr>
          <w:b/>
          <w:color w:val="404040"/>
          <w:sz w:val="24"/>
          <w:rFonts w:ascii="Inter" w:hAnsi="Inter" w:eastAsia="Noto Sans CJK JP" w:cs="Noto Sans CJK JP"/>
        </w:rPr>
        <w:t>Item Number</w:t>
      </w:r>
      <w:r>
        <w:rPr>
          <w:color w:val="404040"/>
          <w:sz w:val="24"/>
          <w:rFonts w:ascii="Inter" w:hAnsi="Inter" w:eastAsia="Noto Sans CJK JP" w:cs="Noto Sans CJK JP"/>
        </w:rPr>
        <w:t>: 210. Click on the next grid row to populate the remaining fields in the row you just entered.</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Sales Order Detail Revisions screen with grid row being populated</w:t>
      </w:r>
    </w:p>
    <w:p>
      <w:pPr>
        <w:pStyle w:val="Heading3"/>
        <w:keepNext/>
        <w:keepLines/>
        <w:ind w:left="0"/>
        <w:outlineLvl w:val="2"/>
      </w:pPr>
      <w:r>
        <w:rPr>
          <w:b/>
          <w:color w:val="404040"/>
          <w:sz w:val="28"/>
          <w:rFonts w:ascii="Inter" w:hAnsi="Inter" w:eastAsia="Noto Sans CJK JP" w:cs="Noto Sans CJK JP"/>
        </w:rPr>
        <w:t>7. Query the order in Customer Service Inquiry</w:t>
      </w:r>
    </w:p>
    <w:p>
      <w:pPr>
        <w:keepNext/>
        <w:keepLines/>
      </w:pPr>
      <w:r>
        <w:rPr>
          <w:color w:val="404040"/>
          <w:sz w:val="24"/>
          <w:rFonts w:ascii="Inter" w:hAnsi="Inter" w:eastAsia="Noto Sans CJK JP" w:cs="Noto Sans CJK JP"/>
        </w:rPr>
        <w:t xml:space="preserve">The application returns to the </w:t>
      </w:r>
      <w:r>
        <w:rPr>
          <w:b/>
          <w:color w:val="404040"/>
          <w:sz w:val="24"/>
          <w:rFonts w:ascii="Inter" w:hAnsi="Inter" w:eastAsia="Noto Sans CJK JP" w:cs="Noto Sans CJK JP"/>
        </w:rPr>
        <w:t>Blankets - Customer Service Inquiry</w:t>
      </w:r>
      <w:r>
        <w:rPr>
          <w:color w:val="404040"/>
          <w:sz w:val="24"/>
          <w:rFonts w:ascii="Inter" w:hAnsi="Inter" w:eastAsia="Noto Sans CJK JP" w:cs="Noto Sans CJK JP"/>
        </w:rPr>
        <w:t xml:space="preserve"> screen. Click in the </w:t>
      </w:r>
      <w:r>
        <w:rPr>
          <w:b/>
          <w:color w:val="404040"/>
          <w:sz w:val="24"/>
          <w:rFonts w:ascii="Inter" w:hAnsi="Inter" w:eastAsia="Noto Sans CJK JP" w:cs="Noto Sans CJK JP"/>
        </w:rPr>
        <w:t>Order Number</w:t>
      </w:r>
      <w:r>
        <w:rPr>
          <w:color w:val="404040"/>
          <w:sz w:val="24"/>
          <w:rFonts w:ascii="Inter" w:hAnsi="Inter" w:eastAsia="Noto Sans CJK JP" w:cs="Noto Sans CJK JP"/>
        </w:rPr>
        <w:t xml:space="preserve"> field in the grid to query or select your order.</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Customer Service Inquiry screen with Order Number grid query field highlighted</w:t>
      </w:r>
    </w:p>
    <w:p>
      <w:pPr>
        <w:pStyle w:val="Heading3"/>
        <w:keepNext/>
        <w:keepLines/>
        <w:ind w:left="0"/>
        <w:outlineLvl w:val="2"/>
      </w:pPr>
      <w:r>
        <w:rPr>
          <w:b/>
          <w:color w:val="404040"/>
          <w:sz w:val="28"/>
          <w:rFonts w:ascii="Inter" w:hAnsi="Inter" w:eastAsia="Noto Sans CJK JP" w:cs="Noto Sans CJK JP"/>
        </w:rPr>
        <w:t>8. Confirm and select the order row</w:t>
      </w:r>
    </w:p>
    <w:p>
      <w:pPr/>
      <w:r>
        <w:rPr>
          <w:color w:val="404040"/>
          <w:sz w:val="24"/>
          <w:rFonts w:ascii="Inter" w:hAnsi="Inter" w:eastAsia="Noto Sans CJK JP" w:cs="Noto Sans CJK JP"/>
        </w:rPr>
        <w:t>The grid displays the completed record with the following details:</w:t>
      </w:r>
    </w:p>
    <w:p>
      <w:pPr>
        <w:pStyle w:val="ListBullet2"/>
      </w:pPr>
      <w:r>
        <w:rPr>
          <w:b/>
          <w:color w:val="404040"/>
          <w:sz w:val="24"/>
          <w:rFonts w:ascii="Inter" w:hAnsi="Inter" w:eastAsia="Noto Sans CJK JP" w:cs="Noto Sans CJK JP"/>
        </w:rPr>
        <w:t>Order Number</w:t>
      </w:r>
      <w:r>
        <w:rPr>
          <w:color w:val="404040"/>
          <w:sz w:val="24"/>
          <w:rFonts w:ascii="Inter" w:hAnsi="Inter" w:eastAsia="Noto Sans CJK JP" w:cs="Noto Sans CJK JP"/>
        </w:rPr>
        <w:t>: 262</w:t>
      </w:r>
    </w:p>
    <w:p>
      <w:pPr>
        <w:pStyle w:val="ListBullet2"/>
      </w:pPr>
      <w:r>
        <w:rPr>
          <w:b/>
          <w:color w:val="404040"/>
          <w:sz w:val="24"/>
          <w:rFonts w:ascii="Inter" w:hAnsi="Inter" w:eastAsia="Noto Sans CJK JP" w:cs="Noto Sans CJK JP"/>
        </w:rPr>
        <w:t>Order Type</w:t>
      </w:r>
      <w:r>
        <w:rPr>
          <w:color w:val="404040"/>
          <w:sz w:val="24"/>
          <w:rFonts w:ascii="Inter" w:hAnsi="Inter" w:eastAsia="Noto Sans CJK JP" w:cs="Noto Sans CJK JP"/>
        </w:rPr>
        <w:t>: SB</w:t>
      </w:r>
    </w:p>
    <w:p>
      <w:pPr>
        <w:pStyle w:val="ListBullet2"/>
      </w:pPr>
      <w:r>
        <w:rPr>
          <w:b/>
          <w:color w:val="404040"/>
          <w:sz w:val="24"/>
          <w:rFonts w:ascii="Inter" w:hAnsi="Inter" w:eastAsia="Noto Sans CJK JP" w:cs="Noto Sans CJK JP"/>
        </w:rPr>
        <w:t>Order Co</w:t>
      </w:r>
      <w:r>
        <w:rPr>
          <w:color w:val="404040"/>
          <w:sz w:val="24"/>
          <w:rFonts w:ascii="Inter" w:hAnsi="Inter" w:eastAsia="Noto Sans CJK JP" w:cs="Noto Sans CJK JP"/>
        </w:rPr>
        <w:t>: 00001</w:t>
      </w:r>
    </w:p>
    <w:p>
      <w:pPr>
        <w:pStyle w:val="ListBullet2"/>
      </w:pPr>
      <w:r>
        <w:rPr>
          <w:b/>
          <w:color w:val="404040"/>
          <w:sz w:val="24"/>
          <w:rFonts w:ascii="Inter" w:hAnsi="Inter" w:eastAsia="Noto Sans CJK JP" w:cs="Noto Sans CJK JP"/>
        </w:rPr>
        <w:t>Sold To</w:t>
      </w:r>
      <w:r>
        <w:rPr>
          <w:color w:val="404040"/>
          <w:sz w:val="24"/>
          <w:rFonts w:ascii="Inter" w:hAnsi="Inter" w:eastAsia="Noto Sans CJK JP" w:cs="Noto Sans CJK JP"/>
        </w:rPr>
        <w:t>: 4242 (Capital System)</w:t>
      </w:r>
    </w:p>
    <w:p>
      <w:pPr>
        <w:pStyle w:val="ListBullet2"/>
      </w:pPr>
      <w:r>
        <w:rPr>
          <w:b/>
          <w:color w:val="404040"/>
          <w:sz w:val="24"/>
          <w:rFonts w:ascii="Inter" w:hAnsi="Inter" w:eastAsia="Noto Sans CJK JP" w:cs="Noto Sans CJK JP"/>
        </w:rPr>
        <w:t>Quantity</w:t>
      </w:r>
      <w:r>
        <w:rPr>
          <w:color w:val="404040"/>
          <w:sz w:val="24"/>
          <w:rFonts w:ascii="Inter" w:hAnsi="Inter" w:eastAsia="Noto Sans CJK JP" w:cs="Noto Sans CJK JP"/>
        </w:rPr>
        <w:t>: 50 EA</w:t>
      </w:r>
    </w:p>
    <w:p>
      <w:pPr>
        <w:pStyle w:val="ListBullet2"/>
      </w:pPr>
      <w:r>
        <w:rPr>
          <w:b/>
          <w:color w:val="404040"/>
          <w:sz w:val="24"/>
          <w:rFonts w:ascii="Inter" w:hAnsi="Inter" w:eastAsia="Noto Sans CJK JP" w:cs="Noto Sans CJK JP"/>
        </w:rPr>
        <w:t>Extended Amount</w:t>
      </w:r>
      <w:r>
        <w:rPr>
          <w:color w:val="404040"/>
          <w:sz w:val="24"/>
          <w:rFonts w:ascii="Inter" w:hAnsi="Inter" w:eastAsia="Noto Sans CJK JP" w:cs="Noto Sans CJK JP"/>
        </w:rPr>
        <w:t>: 39,900.00</w:t>
      </w:r>
    </w:p>
    <w:p>
      <w:pPr>
        <w:pStyle w:val="ListBullet2"/>
      </w:pPr>
      <w:r>
        <w:rPr>
          <w:b/>
          <w:color w:val="404040"/>
          <w:sz w:val="24"/>
          <w:rFonts w:ascii="Inter" w:hAnsi="Inter" w:eastAsia="Noto Sans CJK JP" w:cs="Noto Sans CJK JP"/>
        </w:rPr>
        <w:t>Request Date</w:t>
      </w:r>
      <w:r>
        <w:rPr>
          <w:color w:val="404040"/>
          <w:sz w:val="24"/>
          <w:rFonts w:ascii="Inter" w:hAnsi="Inter" w:eastAsia="Noto Sans CJK JP" w:cs="Noto Sans CJK JP"/>
        </w:rPr>
        <w:t>: 12/05/2011</w:t>
      </w:r>
    </w:p>
    <w:p>
      <w:pPr>
        <w:pStyle w:val="ListBullet2"/>
        <w:keepNext/>
        <w:keepLines/>
      </w:pPr>
      <w:r>
        <w:rPr>
          <w:b/>
          <w:color w:val="404040"/>
          <w:sz w:val="24"/>
          <w:rFonts w:ascii="Inter" w:hAnsi="Inter" w:eastAsia="Noto Sans CJK JP" w:cs="Noto Sans CJK JP"/>
        </w:rPr>
        <w:t>Ship To</w:t>
      </w:r>
      <w:r>
        <w:rPr>
          <w:color w:val="404040"/>
          <w:sz w:val="24"/>
          <w:rFonts w:ascii="Inter" w:hAnsi="Inter" w:eastAsia="Noto Sans CJK JP" w:cs="Noto Sans CJK JP"/>
        </w:rPr>
        <w:t xml:space="preserve">: 4242, </w:t>
      </w:r>
      <w:r>
        <w:rPr>
          <w:b/>
          <w:color w:val="404040"/>
          <w:sz w:val="24"/>
          <w:rFonts w:ascii="Inter" w:hAnsi="Inter" w:eastAsia="Noto Sans CJK JP" w:cs="Noto Sans CJK JP"/>
        </w:rPr>
        <w:t>Item Number</w:t>
      </w:r>
      <w:r>
        <w:rPr>
          <w:color w:val="404040"/>
          <w:sz w:val="24"/>
          <w:rFonts w:ascii="Inter" w:hAnsi="Inter" w:eastAsia="Noto Sans CJK JP" w:cs="Noto Sans CJK JP"/>
        </w:rPr>
        <w:t>: 210</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Customer Service Inquiry screen with Row 1 checkbox highlighted</w:t>
      </w:r>
    </w:p>
    <w:p>
      <w:pPr/>
      <w:r>
        <w:rPr>
          <w:color w:val="404040"/>
          <w:sz w:val="24"/>
          <w:rFonts w:ascii="Inter" w:hAnsi="Inter" w:eastAsia="Noto Sans CJK JP" w:cs="Noto Sans CJK JP"/>
        </w:rPr>
        <w:t>Click the checkbox in the first row to select it and confirm your blanket sales order.</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 xml:space="preserve">With your blanket sales order created, you can continue managing it through the </w:t>
      </w:r>
      <w:r>
        <w:rPr>
          <w:b/>
          <w:color w:val="404040"/>
          <w:sz w:val="24"/>
          <w:rFonts w:ascii="Inter" w:hAnsi="Inter" w:eastAsia="Noto Sans CJK JP" w:cs="Noto Sans CJK JP"/>
        </w:rPr>
        <w:t>Sales Order Processing</w:t>
      </w:r>
      <w:r>
        <w:rPr>
          <w:color w:val="404040"/>
          <w:sz w:val="24"/>
          <w:rFonts w:ascii="Inter" w:hAnsi="Inter" w:eastAsia="Noto Sans CJK JP" w:cs="Noto Sans CJK JP"/>
        </w:rPr>
        <w:t xml:space="preserve"> menu, including reviewing order details or processing releases against the blanket order as needed.</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