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keepLines/>
        <w:outlineLvl w:val="0"/>
      </w:pPr>
      <w:r>
        <w:rPr>
          <w:b/>
          <w:color w:val="404040"/>
          <w:sz w:val="44"/>
          <w:rFonts w:ascii="Inter" w:hAnsi="Inter" w:eastAsia="Noto Sans CJK JP" w:cs="Noto Sans CJK JP"/>
        </w:rPr>
        <w:t>How to Set Up a Sterile Field for a Wound Care Dressing Procedure</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Purpose &amp; Scope</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p>
    <w:p>
      <w:pP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p>
    <w:p>
      <w:pPr>
        <w:pStyle w:val="ListBullet2"/>
      </w:pP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p>
    <w:p>
      <w:pPr>
        <w:pStyle w:val="ListBullet2"/>
      </w:pP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e</w:t>
      </w:r>
    </w:p>
    <w:p>
      <w:pPr>
        <w:pStyle w:val="ListBullet2"/>
      </w:pP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p>
    <w:p>
      <w:pPr>
        <w:pStyle w:val="ListBullet2"/>
      </w:pPr>
      <w:r>
        <w:rPr>
          <w:color w:val="404040"/>
          <w:sz w:val="24"/>
          <w:rFonts w:ascii="Inter" w:hAnsi="Inter" w:eastAsia="Noto Sans CJK JP" w:cs="Noto Sans CJK JP"/>
        </w:rPr>
        <w:t>2</w:t>
      </w:r>
      <w:r>
        <w:rPr>
          <w:color w:val="404040"/>
          <w:sz w:val="24"/>
          <w:rFonts w:ascii="Inter" w:hAnsi="Inter" w:eastAsia="Noto Sans CJK JP" w:cs="Noto Sans CJK JP"/>
        </w:rPr>
        <w:t>x</w:t>
      </w:r>
      <w:r>
        <w:rPr>
          <w:color w:val="404040"/>
          <w:sz w:val="24"/>
          <w:rFonts w:ascii="Inter" w:hAnsi="Inter" w:eastAsia="Noto Sans CJK JP" w:cs="Noto Sans CJK JP"/>
        </w:rPr>
        <w:t>2</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4</w:t>
      </w:r>
      <w:r>
        <w:rPr>
          <w:color w:val="404040"/>
          <w:sz w:val="24"/>
          <w:rFonts w:ascii="Inter" w:hAnsi="Inter" w:eastAsia="Noto Sans CJK JP" w:cs="Noto Sans CJK JP"/>
        </w:rPr>
        <w:t>x</w:t>
      </w:r>
      <w:r>
        <w:rPr>
          <w:color w:val="404040"/>
          <w:sz w:val="24"/>
          <w:rFonts w:ascii="Inter" w:hAnsi="Inter" w:eastAsia="Noto Sans CJK JP" w:cs="Noto Sans CJK JP"/>
        </w:rPr>
        <w:t>4</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p>
    <w:p>
      <w:pPr>
        <w:pStyle w:val="ListBullet2"/>
        <w:keepNext/>
        <w:keepLines/>
      </w:pP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p>
    <w:p>
      <w:pPr>
        <w:keepNext/>
        <w:keepLines/>
        <w:jc w:val="center"/>
      </w:pPr>
      <w:r>
        <w:drawing>
          <wp:inline xmlns:a="http://schemas.openxmlformats.org/drawingml/2006/main" xmlns:pic="http://schemas.openxmlformats.org/drawingml/2006/picture">
            <wp:extent cx="5328000" cy="3041655"/>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stands behind a table with a sealed dressing tray, tape, gauze, duoderm dressing, and cleaning solution in a clinical skills lab with two patient mannequins in hospital beds.</w:t>
      </w:r>
    </w:p>
    <w:p>
      <w:pPr>
        <w:pStyle w:val="Heading1"/>
        <w:keepNext/>
        <w:keepLines/>
        <w:outlineLvl w:val="0"/>
      </w:pPr>
      <w:r>
        <w:rPr>
          <w:b/>
          <w:color w:val="404040"/>
          <w:sz w:val="32"/>
          <w:rFonts w:ascii="Inter" w:hAnsi="Inter" w:eastAsia="Noto Sans CJK JP" w:cs="Noto Sans CJK JP"/>
        </w:rPr>
        <w:t>Procedure Overview</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2</w:t>
      </w:r>
      <w:r>
        <w:rPr>
          <w:color w:val="404040"/>
          <w:sz w:val="24"/>
          <w:rFonts w:ascii="Inter" w:hAnsi="Inter" w:eastAsia="Noto Sans CJK JP" w:cs="Noto Sans CJK JP"/>
        </w:rPr>
        <w:t>.</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Supply Verification &amp; Inspection</w:t>
      </w:r>
    </w:p>
    <w:p>
      <w:pPr>
        <w:keepNext/>
        <w:keepLines/>
      </w:pP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y</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places both hands on the sealed dressing tray, preparing to inspect and organize the supplies.</w:t>
      </w:r>
    </w:p>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holds the dressing tray and inspects it, with other supplies visible on the table.</w:t>
      </w:r>
    </w:p>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closely inspects the dressing tray packaging for any breaks or tears.</w:t>
      </w:r>
    </w:p>
    <w:p>
      <w:pPr>
        <w:pStyle w:val="Heading1"/>
        <w:keepNext/>
        <w:keepLines/>
        <w:outlineLvl w:val="0"/>
      </w:pPr>
      <w:r>
        <w:rPr>
          <w:b/>
          <w:color w:val="404040"/>
          <w:sz w:val="32"/>
          <w:rFonts w:ascii="Inter" w:hAnsi="Inter" w:eastAsia="Noto Sans CJK JP" w:cs="Noto Sans CJK JP"/>
        </w:rPr>
        <w:t>Isolation Precautions: How to Set Up a Sterile Field</w:t>
      </w:r>
    </w:p>
    <w:p>
      <w:pPr>
        <w:pStyle w:val="Heading2"/>
        <w:keepNext/>
        <w:keepLines/>
        <w:ind w:left="0"/>
        <w:outlineLvl w:val="1"/>
      </w:pPr>
      <w:r>
        <w:rPr>
          <w:b/>
          <w:color w:val="404040"/>
          <w:sz w:val="28"/>
          <w:rFonts w:ascii="Inter" w:hAnsi="Inter" w:eastAsia="Noto Sans CJK JP" w:cs="Noto Sans CJK JP"/>
        </w:rPr>
        <w:t>Opening the tray</w:t>
      </w:r>
    </w:p>
    <w:p>
      <w:pPr>
        <w:keepNext/>
        <w:keepLines/>
      </w:pP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5" name="Picture 5"/>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removes the outer plastic from the dressing tray, preparing to open it.</w:t>
      </w:r>
    </w:p>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y</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6" name="Picture 6"/>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stands with the unwrapped dressing tray at waist height, ready to proceed.</w:t>
      </w:r>
    </w:p>
    <w:p>
      <w:pPr>
        <w:keepNext/>
        <w:keepLines/>
      </w:pP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f</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7" name="Picture 7"/>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gestures towards the tray, demonstrating the correct way to open the packaging flap away from the body.</w:t>
      </w:r>
    </w:p>
    <w:p>
      <w:pPr>
        <w:pStyle w:val="Heading2"/>
        <w:keepNext/>
        <w:keepLines/>
        <w:ind w:left="0"/>
        <w:outlineLvl w:val="1"/>
      </w:pPr>
      <w:r>
        <w:rPr>
          <w:b/>
          <w:color w:val="404040"/>
          <w:sz w:val="28"/>
          <w:rFonts w:ascii="Inter" w:hAnsi="Inter" w:eastAsia="Noto Sans CJK JP" w:cs="Noto Sans CJK JP"/>
        </w:rPr>
        <w:t>Establishing the sterile field</w:t>
      </w:r>
    </w:p>
    <w:p>
      <w:pPr>
        <w:keepNext/>
        <w:keepLines/>
      </w:pP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8" name="Picture 8"/>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reaches into the opened dressing tray to retrieve a set of blue forceps, in a clinical skills lab with two patient mannequins in hospital beds.</w:t>
      </w:r>
    </w:p>
    <w:p>
      <w:pPr>
        <w:keepNext/>
        <w:keepLines/>
      </w:pP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9" name="Picture 9"/>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holds blue forceps, preparing to arrange them inside the sterile tray, which has been squared off with a drape. Other supplies including tape and gauze are visible on the table.</w:t>
      </w:r>
    </w:p>
    <w:p>
      <w:pPr>
        <w:keepNext/>
        <w:keepLines/>
      </w:pP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2</w:t>
      </w:r>
      <w:r>
        <w:rPr>
          <w:color w:val="404040"/>
          <w:sz w:val="24"/>
          <w:rFonts w:ascii="Inter" w:hAnsi="Inter" w:eastAsia="Noto Sans CJK JP" w:cs="Noto Sans CJK JP"/>
        </w:rPr>
        <w:t>x</w:t>
      </w:r>
      <w:r>
        <w:rPr>
          <w:color w:val="404040"/>
          <w:sz w:val="24"/>
          <w:rFonts w:ascii="Inter" w:hAnsi="Inter" w:eastAsia="Noto Sans CJK JP" w:cs="Noto Sans CJK JP"/>
        </w:rPr>
        <w:t>2</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4</w:t>
      </w:r>
      <w:r>
        <w:rPr>
          <w:color w:val="404040"/>
          <w:sz w:val="24"/>
          <w:rFonts w:ascii="Inter" w:hAnsi="Inter" w:eastAsia="Noto Sans CJK JP" w:cs="Noto Sans CJK JP"/>
        </w:rPr>
        <w:t>x</w:t>
      </w:r>
      <w:r>
        <w:rPr>
          <w:color w:val="404040"/>
          <w:sz w:val="24"/>
          <w:rFonts w:ascii="Inter" w:hAnsi="Inter" w:eastAsia="Noto Sans CJK JP" w:cs="Noto Sans CJK JP"/>
        </w:rPr>
        <w:t>4</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0" name="Picture 10"/>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holds blue forceps above the tray, showing that the handle where it was touched stays on the non-sterile border while the sterile tip remains in the sterile field. The tray contains forceps, scissors, and gauze, with the drape squared off.</w:t>
      </w:r>
    </w:p>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1" name="Picture 11"/>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holds blue forceps above a squared-off sterile tray containing forceps, scissors, gauze, and tape. Two patient mannequins are visible in the background.</w:t>
      </w:r>
    </w:p>
    <w:p>
      <w:pPr>
        <w:pStyle w:val="Heading2"/>
        <w:keepNext/>
        <w:keepLines/>
        <w:ind w:left="0"/>
        <w:outlineLvl w:val="1"/>
      </w:pPr>
      <w:r>
        <w:rPr>
          <w:b/>
          <w:color w:val="404040"/>
          <w:sz w:val="28"/>
          <w:rFonts w:ascii="Inter" w:hAnsi="Inter" w:eastAsia="Noto Sans CJK JP" w:cs="Noto Sans CJK JP"/>
        </w:rPr>
        <w:t>Adding supplies to the sterile field</w:t>
      </w:r>
    </w:p>
    <w:p>
      <w:pPr>
        <w:keepNext/>
        <w:keepLines/>
      </w:pP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f</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2" name="Picture 12"/>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peels back gauze packaging over a sterile field, with medical mannequins visible in the background and sterile instruments laid out on the tray.</w:t>
      </w:r>
    </w:p>
    <w:p>
      <w:pPr>
        <w:keepNext/>
        <w:keepLines/>
      </w:pP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3" name="Picture 13"/>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holds open gauze packaging, preparing to drop the gauze onto the sterile tray, which contains forceps, scissors, and other sterile supplies.</w:t>
      </w:r>
    </w:p>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4" name="Picture 14"/>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holds gauze packaging while confirming placement within the sterile field. The tray is organized with all supplies inside the drape.</w:t>
      </w:r>
    </w:p>
    <w:p>
      <w:pPr>
        <w:keepNext/>
        <w:keepLines/>
      </w:pP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5" name="Picture 15"/>
            <wp:cNvGraphicFramePr>
              <a:graphicFrameLocks noChangeAspect="1"/>
            </wp:cNvGraphicFramePr>
            <a:graphic>
              <a:graphicData uri="http://schemas.openxmlformats.org/drawingml/2006/picture">
                <pic:pic>
                  <pic:nvPicPr>
                    <pic:cNvPr id="0" name="image.jpg"/>
                    <pic:cNvPicPr/>
                  </pic:nvPicPr>
                  <pic:blipFill>
                    <a:blip r:embed="rId23"/>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gestures with both hands, explaining the importance of keeping supplies within the sterile field and away from the border.</w:t>
      </w:r>
    </w:p>
    <w:p>
      <w:pPr>
        <w:keepNext/>
        <w:keepLines/>
      </w:pP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6" name="Picture 16"/>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opens another gauze package, preparing to use forceps while the tray and supplies remain organized within the sterile field.</w:t>
      </w:r>
    </w:p>
    <w:p>
      <w:pPr>
        <w:keepNext/>
        <w:keepLines/>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7" name="Picture 17"/>
            <wp:cNvGraphicFramePr>
              <a:graphicFrameLocks noChangeAspect="1"/>
            </wp:cNvGraphicFramePr>
            <a:graphic>
              <a:graphicData uri="http://schemas.openxmlformats.org/drawingml/2006/picture">
                <pic:pic>
                  <pic:nvPicPr>
                    <pic:cNvPr id="0" name="image.jpg"/>
                    <pic:cNvPicPr/>
                  </pic:nvPicPr>
                  <pic:blipFill>
                    <a:blip r:embed="rId25"/>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demonstrates how to use forceps to handle gauze while keeping the tips sterile.</w:t>
      </w:r>
    </w:p>
    <w:p>
      <w:pPr>
        <w:keepNext/>
        <w:keepLines/>
      </w:pP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8" name="Picture 18"/>
            <wp:cNvGraphicFramePr>
              <a:graphicFrameLocks noChangeAspect="1"/>
            </wp:cNvGraphicFramePr>
            <a:graphic>
              <a:graphicData uri="http://schemas.openxmlformats.org/drawingml/2006/picture">
                <pic:pic>
                  <pic:nvPicPr>
                    <pic:cNvPr id="0" name="image.jpg"/>
                    <pic:cNvPicPr/>
                  </pic:nvPicPr>
                  <pic:blipFill>
                    <a:blip r:embed="rId26"/>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gestures over the sterile field, emphasizing that only necessary items should be placed on it.</w:t>
      </w:r>
    </w:p>
    <w:p>
      <w:pPr>
        <w:pStyle w:val="Heading2"/>
        <w:keepNext/>
        <w:keepLines/>
        <w:ind w:left="0"/>
        <w:outlineLvl w:val="1"/>
      </w:pPr>
      <w:r>
        <w:rPr>
          <w:b/>
          <w:color w:val="404040"/>
          <w:sz w:val="28"/>
          <w:rFonts w:ascii="Inter" w:hAnsi="Inter" w:eastAsia="Noto Sans CJK JP" w:cs="Noto Sans CJK JP"/>
        </w:rPr>
        <w:t>PPE requirements</w:t>
      </w:r>
    </w:p>
    <w:tbl>
      <w:tblPr>
        <w:tblW w:w="8640" w:type="dxa"/>
        <w:tblStyle w:val="TableGrid"/>
        <w:tblLook w:firstColumn="1" w:firstRow="1" w:lastColumn="0" w:lastRow="0" w:noHBand="0" w:noVBand="1" w:val="04A0"/>
        <w:jc w:val="center"/>
        <w:tblLayout w:type="fixed"/>
      </w:tblPr>
      <w:tblGrid>
        <w:gridCol w:w="2880"/>
        <w:gridCol w:w="2880"/>
        <w:gridCol w:w="2880"/>
      </w:tblGrid>
      <w:tr>
        <w:trPr>
          <w:cantSplit/>
        </w:trPr>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e</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2</w:t>
            </w:r>
            <w:r>
              <w:rPr>
                <w:color w:val="404040"/>
                <w:sz w:val="24"/>
                <w:rFonts w:ascii="Inter" w:hAnsi="Inter" w:eastAsia="Noto Sans CJK JP" w:cs="Noto Sans CJK JP"/>
              </w:rPr>
              <w:t>x</w:t>
            </w:r>
            <w:r>
              <w:rPr>
                <w:color w:val="404040"/>
                <w:sz w:val="24"/>
                <w:rFonts w:ascii="Inter" w:hAnsi="Inter" w:eastAsia="Noto Sans CJK JP" w:cs="Noto Sans CJK JP"/>
              </w:rPr>
              <w:t>2</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4</w:t>
            </w:r>
            <w:r>
              <w:rPr>
                <w:color w:val="404040"/>
                <w:sz w:val="24"/>
                <w:rFonts w:ascii="Inter" w:hAnsi="Inter" w:eastAsia="Noto Sans CJK JP" w:cs="Noto Sans CJK JP"/>
              </w:rPr>
              <w:t>x</w:t>
            </w:r>
            <w:r>
              <w:rPr>
                <w:color w:val="404040"/>
                <w:sz w:val="24"/>
                <w:rFonts w:ascii="Inter" w:hAnsi="Inter" w:eastAsia="Noto Sans CJK JP" w:cs="Noto Sans CJK JP"/>
              </w:rPr>
              <w:t>4</w:t>
            </w:r>
            <w:r>
              <w:rPr>
                <w:color w:val="404040"/>
                <w:sz w:val="24"/>
                <w:rFonts w:ascii="Inter" w:hAnsi="Inter" w:eastAsia="Noto Sans CJK JP" w:cs="Noto Sans CJK JP"/>
              </w:rPr>
              <w:t>)</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r</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88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p>
        </w:tc>
        <w:tc>
          <w:tcPr>
            <w:tcW w:w="288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p>
        </w:tc>
      </w:tr>
    </w:tbl>
    <w:p>
      <w:pPr>
        <w:pStyle w:val="Heading2"/>
        <w:keepNext/>
        <w:keepLines/>
        <w:ind w:left="0"/>
        <w:outlineLvl w:val="1"/>
      </w:pPr>
      <w:r>
        <w:rPr>
          <w:b/>
          <w:color w:val="404040"/>
          <w:sz w:val="28"/>
          <w:rFonts w:ascii="Inter" w:hAnsi="Inter" w:eastAsia="Noto Sans CJK JP" w:cs="Noto Sans CJK JP"/>
        </w:rPr>
        <w:t>Donning sterile gloves</w:t>
      </w:r>
    </w:p>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9" name="Picture 19"/>
            <wp:cNvGraphicFramePr>
              <a:graphicFrameLocks noChangeAspect="1"/>
            </wp:cNvGraphicFramePr>
            <a:graphic>
              <a:graphicData uri="http://schemas.openxmlformats.org/drawingml/2006/picture">
                <pic:pic>
                  <pic:nvPicPr>
                    <pic:cNvPr id="0" name="image.jpg"/>
                    <pic:cNvPicPr/>
                  </pic:nvPicPr>
                  <pic:blipFill>
                    <a:blip r:embed="rId26"/>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holds up a package of sterile gloves labeled "GAMMEX" size "7", explaining glove selection.</w:t>
      </w:r>
    </w:p>
    <w:p>
      <w:pPr>
        <w:keepNext/>
        <w:keepLines/>
      </w:pP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0" name="Picture 20"/>
            <wp:cNvGraphicFramePr>
              <a:graphicFrameLocks noChangeAspect="1"/>
            </wp:cNvGraphicFramePr>
            <a:graphic>
              <a:graphicData uri="http://schemas.openxmlformats.org/drawingml/2006/picture">
                <pic:pic>
                  <pic:nvPicPr>
                    <pic:cNvPr id="0" name="image.jpg"/>
                    <pic:cNvPicPr/>
                  </pic:nvPicPr>
                  <pic:blipFill>
                    <a:blip r:embed="rId27"/>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moves the tray to a more convenient position while holding the glove package in the other hand. The sterile field remains organized, with medical mannequins visible in the background.</w:t>
      </w:r>
    </w:p>
    <w:p>
      <w:pPr>
        <w:keepNext/>
        <w:keepLines/>
      </w:pP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1" name="Picture 21"/>
            <wp:cNvGraphicFramePr>
              <a:graphicFrameLocks noChangeAspect="1"/>
            </wp:cNvGraphicFramePr>
            <a:graphic>
              <a:graphicData uri="http://schemas.openxmlformats.org/drawingml/2006/picture">
                <pic:pic>
                  <pic:nvPicPr>
                    <pic:cNvPr id="0" name="image.jpg"/>
                    <pic:cNvPicPr/>
                  </pic:nvPicPr>
                  <pic:blipFill>
                    <a:blip r:embed="rId28"/>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opens the sterile glove package on the tray, preparing for gloving. The sterile field is visible with forceps, gauze, and other supplies.</w:t>
      </w:r>
    </w:p>
    <w:p>
      <w:pPr>
        <w:keepNext/>
        <w:keepLines/>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2" name="Picture 22"/>
            <wp:cNvGraphicFramePr>
              <a:graphicFrameLocks noChangeAspect="1"/>
            </wp:cNvGraphicFramePr>
            <a:graphic>
              <a:graphicData uri="http://schemas.openxmlformats.org/drawingml/2006/picture">
                <pic:pic>
                  <pic:nvPicPr>
                    <pic:cNvPr id="0" name="image.jpg"/>
                    <pic:cNvPicPr/>
                  </pic:nvPicPr>
                  <pic:blipFill>
                    <a:blip r:embed="rId29"/>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prepares to pick up the first glove by the cuff, with green gloves visible on the sterile field.</w:t>
      </w:r>
    </w:p>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3" name="Picture 23"/>
            <wp:cNvGraphicFramePr>
              <a:graphicFrameLocks noChangeAspect="1"/>
            </wp:cNvGraphicFramePr>
            <a:graphic>
              <a:graphicData uri="http://schemas.openxmlformats.org/drawingml/2006/picture">
                <pic:pic>
                  <pic:nvPicPr>
                    <pic:cNvPr id="0" name="image.jpg"/>
                    <pic:cNvPicPr/>
                  </pic:nvPicPr>
                  <pic:blipFill>
                    <a:blip r:embed="rId30"/>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slides her dominant hand into the green glove while holding the cuff open.</w:t>
      </w:r>
    </w:p>
    <w:p>
      <w:pPr>
        <w:keepNext/>
        <w:keepLines/>
      </w:pP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4" name="Picture 24"/>
            <wp:cNvGraphicFramePr>
              <a:graphicFrameLocks noChangeAspect="1"/>
            </wp:cNvGraphicFramePr>
            <a:graphic>
              <a:graphicData uri="http://schemas.openxmlformats.org/drawingml/2006/picture">
                <pic:pic>
                  <pic:nvPicPr>
                    <pic:cNvPr id="0" name="image.jpg"/>
                    <pic:cNvPicPr/>
                  </pic:nvPicPr>
                  <pic:blipFill>
                    <a:blip r:embed="rId31"/>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holds up her now-gloved dominant hand, demonstrating proper technique.</w:t>
      </w:r>
    </w:p>
    <w:p>
      <w:pPr>
        <w:keepNext/>
        <w:keepLines/>
      </w:pP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5" name="Picture 25"/>
            <wp:cNvGraphicFramePr>
              <a:graphicFrameLocks noChangeAspect="1"/>
            </wp:cNvGraphicFramePr>
            <a:graphic>
              <a:graphicData uri="http://schemas.openxmlformats.org/drawingml/2006/picture">
                <pic:pic>
                  <pic:nvPicPr>
                    <pic:cNvPr id="0" name="image.jpg"/>
                    <pic:cNvPicPr/>
                  </pic:nvPicPr>
                  <pic:blipFill>
                    <a:blip r:embed="rId32"/>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uses her gloved hand to reach under the cuff of the second glove, preparing to insert her non-dominant hand.</w:t>
      </w:r>
    </w:p>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6" name="Picture 26"/>
            <wp:cNvGraphicFramePr>
              <a:graphicFrameLocks noChangeAspect="1"/>
            </wp:cNvGraphicFramePr>
            <a:graphic>
              <a:graphicData uri="http://schemas.openxmlformats.org/drawingml/2006/picture">
                <pic:pic>
                  <pic:nvPicPr>
                    <pic:cNvPr id="0" name="image.jpg"/>
                    <pic:cNvPicPr/>
                  </pic:nvPicPr>
                  <pic:blipFill>
                    <a:blip r:embed="rId33"/>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places her non-dominant hand into the second glove, with both gloves partially donned.</w:t>
      </w:r>
    </w:p>
    <w:p>
      <w:pPr>
        <w:keepNext/>
        <w:keepLines/>
      </w:pP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7" name="Picture 27"/>
            <wp:cNvGraphicFramePr>
              <a:graphicFrameLocks noChangeAspect="1"/>
            </wp:cNvGraphicFramePr>
            <a:graphic>
              <a:graphicData uri="http://schemas.openxmlformats.org/drawingml/2006/picture">
                <pic:pic>
                  <pic:nvPicPr>
                    <pic:cNvPr id="0" name="image.jpg"/>
                    <pic:cNvPicPr/>
                  </pic:nvPicPr>
                  <pic:blipFill>
                    <a:blip r:embed="rId34"/>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adjusts the fit of her gloves, ensuring both are properly donned and the cuffs are straightened.</w:t>
      </w:r>
    </w:p>
    <w:p>
      <w:pPr>
        <w:pStyle w:val="Heading1"/>
        <w:keepNext/>
        <w:keepLines/>
        <w:outlineLvl w:val="0"/>
      </w:pPr>
      <w:r>
        <w:rPr>
          <w:b/>
          <w:color w:val="404040"/>
          <w:sz w:val="32"/>
          <w:rFonts w:ascii="Inter" w:hAnsi="Inter" w:eastAsia="Noto Sans CJK JP" w:cs="Noto Sans CJK JP"/>
        </w:rPr>
        <w:t>Hand Hygiene Protocol</w:t>
      </w:r>
    </w:p>
    <w:p>
      <w:pP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y</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y</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8" name="Picture 28"/>
            <wp:cNvGraphicFramePr>
              <a:graphicFrameLocks noChangeAspect="1"/>
            </wp:cNvGraphicFramePr>
            <a:graphic>
              <a:graphicData uri="http://schemas.openxmlformats.org/drawingml/2006/picture">
                <pic:pic>
                  <pic:nvPicPr>
                    <pic:cNvPr id="0" name="image.jpg"/>
                    <pic:cNvPicPr/>
                  </pic:nvPicPr>
                  <pic:blipFill>
                    <a:blip r:embed="rId35"/>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demonstrates proper hand position, keeping gloved hands above waist level over the sterile tray.</w:t>
      </w:r>
    </w:p>
    <w:p>
      <w:pPr>
        <w:pStyle w:val="Heading1"/>
        <w:keepNext/>
        <w:keepLines/>
        <w:outlineLvl w:val="0"/>
      </w:pPr>
      <w:r>
        <w:rPr>
          <w:b/>
          <w:color w:val="404040"/>
          <w:sz w:val="32"/>
          <w:rFonts w:ascii="Inter" w:hAnsi="Inter" w:eastAsia="Noto Sans CJK JP" w:cs="Noto Sans CJK JP"/>
        </w:rPr>
        <w:t>Environmental Cleaning</w:t>
      </w:r>
    </w:p>
    <w:p>
      <w:pPr>
        <w:pStyle w:val="Heading2"/>
        <w:keepNext/>
        <w:keepLines/>
        <w:ind w:left="0"/>
        <w:outlineLvl w:val="1"/>
      </w:pPr>
      <w:r>
        <w:rPr>
          <w:b/>
          <w:color w:val="404040"/>
          <w:sz w:val="28"/>
          <w:rFonts w:ascii="Inter" w:hAnsi="Inter" w:eastAsia="Noto Sans CJK JP" w:cs="Noto Sans CJK JP"/>
        </w:rPr>
        <w:t>Waste management during the procedure</w:t>
      </w:r>
    </w:p>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9" name="Picture 29"/>
            <wp:cNvGraphicFramePr>
              <a:graphicFrameLocks noChangeAspect="1"/>
            </wp:cNvGraphicFramePr>
            <a:graphic>
              <a:graphicData uri="http://schemas.openxmlformats.org/drawingml/2006/picture">
                <pic:pic>
                  <pic:nvPicPr>
                    <pic:cNvPr id="0" name="image.jpg"/>
                    <pic:cNvPicPr/>
                  </pic:nvPicPr>
                  <pic:blipFill>
                    <a:blip r:embed="rId36"/>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prepares to tape a small garbage bag to the corner of the table, with the sterile tray and supplies visible.</w:t>
      </w:r>
    </w:p>
    <w:p>
      <w:pPr>
        <w:keepNext/>
        <w:keepLines/>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0" name="Picture 30"/>
            <wp:cNvGraphicFramePr>
              <a:graphicFrameLocks noChangeAspect="1"/>
            </wp:cNvGraphicFramePr>
            <a:graphic>
              <a:graphicData uri="http://schemas.openxmlformats.org/drawingml/2006/picture">
                <pic:pic>
                  <pic:nvPicPr>
                    <pic:cNvPr id="0" name="image.jpg"/>
                    <pic:cNvPicPr/>
                  </pic:nvPicPr>
                  <pic:blipFill>
                    <a:blip r:embed="rId37"/>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places an item into the small garbage bag attached to the corner of the table, with the sterile tray and supplies visible.</w:t>
      </w:r>
    </w:p>
    <w:p>
      <w:pPr>
        <w:pStyle w:val="Heading2"/>
        <w:keepNext/>
        <w:keepLines/>
        <w:ind w:left="0"/>
        <w:outlineLvl w:val="1"/>
      </w:pPr>
      <w:r>
        <w:rPr>
          <w:b/>
          <w:color w:val="404040"/>
          <w:sz w:val="28"/>
          <w:rFonts w:ascii="Inter" w:hAnsi="Inter" w:eastAsia="Noto Sans CJK JP" w:cs="Noto Sans CJK JP"/>
        </w:rPr>
        <w:t>Handling sterile fluid</w:t>
      </w:r>
    </w:p>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1" name="Picture 31"/>
            <wp:cNvGraphicFramePr>
              <a:graphicFrameLocks noChangeAspect="1"/>
            </wp:cNvGraphicFramePr>
            <a:graphic>
              <a:graphicData uri="http://schemas.openxmlformats.org/drawingml/2006/picture">
                <pic:pic>
                  <pic:nvPicPr>
                    <pic:cNvPr id="0" name="image.jpg"/>
                    <pic:cNvPicPr/>
                  </pic:nvPicPr>
                  <pic:blipFill>
                    <a:blip r:embed="rId38"/>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holds a container of saline solution and points to the label to check the expiration date, with the sterile tray and supplies visible.</w:t>
      </w:r>
    </w:p>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2" name="Picture 32"/>
            <wp:cNvGraphicFramePr>
              <a:graphicFrameLocks noChangeAspect="1"/>
            </wp:cNvGraphicFramePr>
            <a:graphic>
              <a:graphicData uri="http://schemas.openxmlformats.org/drawingml/2006/picture">
                <pic:pic>
                  <pic:nvPicPr>
                    <pic:cNvPr id="0" name="image.jpg"/>
                    <pic:cNvPicPr/>
                  </pic:nvPicPr>
                  <pic:blipFill>
                    <a:blip r:embed="rId39"/>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opens the saline solution container, preparing to "lip" it by pouring a small amount out.</w:t>
      </w:r>
    </w:p>
    <w:p>
      <w:pPr>
        <w:keepNext/>
        <w:keepLines/>
      </w:pP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3" name="Picture 33"/>
            <wp:cNvGraphicFramePr>
              <a:graphicFrameLocks noChangeAspect="1"/>
            </wp:cNvGraphicFramePr>
            <a:graphic>
              <a:graphicData uri="http://schemas.openxmlformats.org/drawingml/2006/picture">
                <pic:pic>
                  <pic:nvPicPr>
                    <pic:cNvPr id="0" name="image.jpg"/>
                    <pic:cNvPicPr/>
                  </pic:nvPicPr>
                  <pic:blipFill>
                    <a:blip r:embed="rId40"/>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pours saline solution from the container into the sterile tray, keeping the container close to the tray to avoid splashing.</w:t>
      </w:r>
    </w:p>
    <w:p>
      <w:pPr>
        <w:keepNext/>
        <w:keepLines/>
      </w:pP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4" name="Picture 34"/>
            <wp:cNvGraphicFramePr>
              <a:graphicFrameLocks noChangeAspect="1"/>
            </wp:cNvGraphicFramePr>
            <a:graphic>
              <a:graphicData uri="http://schemas.openxmlformats.org/drawingml/2006/picture">
                <pic:pic>
                  <pic:nvPicPr>
                    <pic:cNvPr id="0" name="image.jpg"/>
                    <pic:cNvPicPr/>
                  </pic:nvPicPr>
                  <pic:blipFill>
                    <a:blip r:embed="rId41"/>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holds an empty saline container above a sterile tray containing forceps, scissors, gauze, and tape, preparing to discard it into the garbage bag taped to the table.</w:t>
      </w:r>
    </w:p>
    <w:p>
      <w:pPr>
        <w:pStyle w:val="Heading2"/>
        <w:keepNext/>
        <w:keepLines/>
        <w:ind w:left="0"/>
        <w:outlineLvl w:val="1"/>
      </w:pPr>
      <w:r>
        <w:rPr>
          <w:b/>
          <w:color w:val="404040"/>
          <w:sz w:val="28"/>
          <w:rFonts w:ascii="Inter" w:hAnsi="Inter" w:eastAsia="Noto Sans CJK JP" w:cs="Noto Sans CJK JP"/>
        </w:rPr>
        <w:t>Managing used and contaminated items</w:t>
      </w:r>
    </w:p>
    <w:p>
      <w:pPr>
        <w:keepNext/>
        <w:keepLines/>
      </w:pP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5" name="Picture 35"/>
            <wp:cNvGraphicFramePr>
              <a:graphicFrameLocks noChangeAspect="1"/>
            </wp:cNvGraphicFramePr>
            <a:graphic>
              <a:graphicData uri="http://schemas.openxmlformats.org/drawingml/2006/picture">
                <pic:pic>
                  <pic:nvPicPr>
                    <pic:cNvPr id="0" name="image.jpg"/>
                    <pic:cNvPicPr/>
                  </pic:nvPicPr>
                  <pic:blipFill>
                    <a:blip r:embed="rId42"/>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with gloved hands raised stands between two hospital beds with mannequins. The sterile tray in front of her contains gauze, forceps, and other supplies, with used wrappers visible and being moved away.</w:t>
      </w:r>
    </w:p>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6" name="Picture 36"/>
            <wp:cNvGraphicFramePr>
              <a:graphicFrameLocks noChangeAspect="1"/>
            </wp:cNvGraphicFramePr>
            <a:graphic>
              <a:graphicData uri="http://schemas.openxmlformats.org/drawingml/2006/picture">
                <pic:pic>
                  <pic:nvPicPr>
                    <pic:cNvPr id="0" name="image.jpg"/>
                    <pic:cNvPicPr/>
                  </pic:nvPicPr>
                  <pic:blipFill>
                    <a:blip r:embed="rId42"/>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stands behind the sterile tray, explaining the importance of not using contaminated instruments. Blue forceps and other supplies are visible on the tray.</w:t>
      </w:r>
    </w:p>
    <w:p>
      <w:pPr>
        <w:keepNext/>
        <w:keepLines/>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7" name="Picture 37"/>
            <wp:cNvGraphicFramePr>
              <a:graphicFrameLocks noChangeAspect="1"/>
            </wp:cNvGraphicFramePr>
            <a:graphic>
              <a:graphicData uri="http://schemas.openxmlformats.org/drawingml/2006/picture">
                <pic:pic>
                  <pic:nvPicPr>
                    <pic:cNvPr id="0" name="image.jpg"/>
                    <pic:cNvPicPr/>
                  </pic:nvPicPr>
                  <pic:blipFill>
                    <a:blip r:embed="rId43"/>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holds her hands above the tray, preparing to organize supplies. Gauze, forceps, and other sterile items are visible on the tray.</w:t>
      </w:r>
    </w:p>
    <w:p>
      <w:pPr>
        <w:keepNext/>
        <w:keepLines/>
      </w:pP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8" name="Picture 38"/>
            <wp:cNvGraphicFramePr>
              <a:graphicFrameLocks noChangeAspect="1"/>
            </wp:cNvGraphicFramePr>
            <a:graphic>
              <a:graphicData uri="http://schemas.openxmlformats.org/drawingml/2006/picture">
                <pic:pic>
                  <pic:nvPicPr>
                    <pic:cNvPr id="0" name="image.jpg"/>
                    <pic:cNvPicPr/>
                  </pic:nvPicPr>
                  <pic:blipFill>
                    <a:blip r:embed="rId44"/>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demonstrates the correct placement of clean items on the sterile tray, with gloved hands and organized supplies.</w:t>
      </w:r>
    </w:p>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9" name="Picture 39"/>
            <wp:cNvGraphicFramePr>
              <a:graphicFrameLocks noChangeAspect="1"/>
            </wp:cNvGraphicFramePr>
            <a:graphic>
              <a:graphicData uri="http://schemas.openxmlformats.org/drawingml/2006/picture">
                <pic:pic>
                  <pic:nvPicPr>
                    <pic:cNvPr id="0" name="image.jpg"/>
                    <pic:cNvPicPr/>
                  </pic:nvPicPr>
                  <pic:blipFill>
                    <a:blip r:embed="rId45"/>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healthcare professional reaches to discard a used item, demonstrating proper disposal technique.</w:t>
      </w:r>
    </w:p>
    <w:tbl>
      <w:tblPr>
        <w:tblW w:w="8640" w:type="dxa"/>
        <w:tblStyle w:val="TableGrid"/>
        <w:tblLook w:firstColumn="1" w:firstRow="1" w:lastColumn="0" w:lastRow="0" w:noHBand="0" w:noVBand="1" w:val="04A0"/>
        <w:jc w:val="center"/>
        <w:tblLayout w:type="fixed"/>
      </w:tblPr>
      <w:tblGrid>
        <w:gridCol w:w="2880"/>
        <w:gridCol w:w="2880"/>
        <w:gridCol w:w="2880"/>
      </w:tblGrid>
      <w:tr>
        <w:trPr>
          <w:cantSplit/>
        </w:trPr>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s</w:t>
            </w:r>
          </w:p>
        </w:tc>
        <w:tc>
          <w:tcPr>
            <w:tcW w:w="288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z</w:t>
            </w:r>
            <w:r>
              <w:rPr>
                <w:color w:val="404040"/>
                <w:sz w:val="24"/>
                <w:rFonts w:ascii="Inter" w:hAnsi="Inter" w:eastAsia="Noto Sans CJK JP" w:cs="Noto Sans CJK JP"/>
              </w:rPr>
              <w:t>e</w:t>
            </w:r>
          </w:p>
        </w:tc>
        <w:tc>
          <w:tcPr>
            <w:tcW w:w="288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p>
        </w:tc>
        <w:tc>
          <w:tcPr>
            <w:tcW w:w="288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p>
        </w:tc>
      </w:tr>
    </w:tbl>
    <w:p>
      <w:pPr>
        <w:pStyle w:val="Heading1"/>
        <w:keepNext/>
        <w:keepLines/>
        <w:outlineLvl w:val="0"/>
      </w:pPr>
      <w:r>
        <w:rPr>
          <w:b/>
          <w:color w:val="404040"/>
          <w:sz w:val="32"/>
          <w:rFonts w:ascii="Inter" w:hAnsi="Inter" w:eastAsia="Noto Sans CJK JP" w:cs="Noto Sans CJK JP"/>
        </w:rPr>
        <w:t>Surveillance &amp; Reporting</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Staff Education</w:t>
      </w:r>
    </w:p>
    <w:p>
      <w:pPr>
        <w:keepNext/>
        <w:keepLines/>
      </w:pP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0" name="Picture 40"/>
            <wp:cNvGraphicFramePr>
              <a:graphicFrameLocks noChangeAspect="1"/>
            </wp:cNvGraphicFramePr>
            <a:graphic>
              <a:graphicData uri="http://schemas.openxmlformats.org/drawingml/2006/picture">
                <pic:pic>
                  <pic:nvPicPr>
                    <pic:cNvPr id="0" name="image.jpg"/>
                    <pic:cNvPicPr/>
                  </pic:nvPicPr>
                  <pic:blipFill>
                    <a:blip r:embed="rId46"/>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organizes the tray, ensuring only clean supplies remain, with gauze and forceps neatly arranged.</w:t>
      </w:r>
    </w:p>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1" name="Picture 41"/>
            <wp:cNvGraphicFramePr>
              <a:graphicFrameLocks noChangeAspect="1"/>
            </wp:cNvGraphicFramePr>
            <a:graphic>
              <a:graphicData uri="http://schemas.openxmlformats.org/drawingml/2006/picture">
                <pic:pic>
                  <pic:nvPicPr>
                    <pic:cNvPr id="0" name="image.jpg"/>
                    <pic:cNvPicPr/>
                  </pic:nvPicPr>
                  <pic:blipFill>
                    <a:blip r:embed="rId47"/>
                    <a:stretch>
                      <a:fillRect/>
                    </a:stretch>
                  </pic:blipFill>
                  <pic:spPr>
                    <a:xfrm>
                      <a:off x="0" y="0"/>
                      <a:ext cx="5328000" cy="3041655"/>
                    </a:xfrm>
                    <a:prstGeom prst="rect"/>
                  </pic:spPr>
                </pic:pic>
              </a:graphicData>
            </a:graphic>
          </wp:inline>
        </w:drawing>
      </w:r>
    </w:p>
    <w:p>
      <w:pPr>
        <w:pStyle w:val="Caption"/>
        <w:jc w:val="center"/>
      </w:pPr>
      <w:r>
        <w:rPr>
          <w:b/>
          <w:color w:val="404040"/>
        </w:rPr>
        <w:t>A healthcare professional faces forward with both gloved hands raised, summarizing the procedure. The sterile tray is organized and ready for use.</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r>
        <w:br w:type="page"/>
      </w:r>
    </w:p>
    <w:sectPr w:rsidR="00FC693F" w:rsidRPr="0006063C" w:rsidSect="00034616">
      <w:headerReference w:type="default" r:id="rId48"/>
      <w:footerReference w:type="default" r:id="rId4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t>Generated with docsie.io</w:t>
    </w:r>
  </w:p>
  <w:p>
    <w:pPr>
      <w:jc w:val="right"/>
    </w:pPr>
    <w:r>
      <w:fldChar w:fldCharType="begin"/>
      <w:instrText xml:space="preserve">PAGE</w:instrText>
      <w:fldChar w:fldCharType="end"/>
    </w:r>
    <w:r>
      <w:t xml:space="preserve"> /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eastAsia="Noto Sans CJK JP" w:cs="Noto Sans CJK JP"/>
      <w:color w:val="40404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b/>
      <w:bCs/>
      <w:color w:val="404040"/>
      <w:sz w:val="28"/>
      <w:szCs w:val="28"/>
      <w:rFonts w:ascii="Inter" w:hAnsi="Inter" w:eastAsia="Noto Sans CJK JP" w:cs="Noto Sans CJK JP"/>
    </w:rPr>
  </w:style>
  <w:style w:type="paragraph" w:styleId="Heading2">
    <w:name w:val="heading 2"/>
    <w:basedOn w:val="Normal"/>
    <w:next w:val="Normal"/>
    <w:link w:val="Heading2Char"/>
    <w:uiPriority w:val="9"/>
    <w:unhideWhenUsed/>
    <w:qFormat/>
    <w:rsid w:val="00FC693F"/>
    <w:pPr>
      <w:keepNext/>
      <w:keepLines/>
      <w:spacing w:before="200" w:after="0"/>
      <w:outlineLvl w:val="1"/>
    </w:pPr>
    <w:rPr>
      <w:b/>
      <w:bCs/>
      <w:color w:val="404040"/>
      <w:sz w:val="26"/>
      <w:szCs w:val="26"/>
      <w:rFonts w:ascii="Inter" w:hAnsi="Inter" w:eastAsia="Noto Sans CJK JP" w:cs="Noto Sans CJK JP"/>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color w:val="404040"/>
      <w:spacing w:val="5"/>
      <w:kern w:val="28"/>
      <w:sz w:val="52"/>
      <w:szCs w:val="52"/>
      <w:rFonts w:ascii="Inter" w:hAnsi="Inter" w:eastAsia="Noto Sans CJK JP" w:cs="Noto Sans CJK JP"/>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rPr>
      <w:rFonts w:ascii="Inter" w:hAnsi="Inter" w:eastAsia="Noto Sans CJK JP" w:cs="Noto Sans CJK JP"/>
      <w:color w:val="40404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04040"/>
      <w:sz w:val="20"/>
      <w:szCs w:val="18"/>
      <w:rFonts w:ascii="Inter" w:hAnsi="Inter" w:eastAsia="Noto Sans CJK JP" w:cs="Noto Sans CJK JP"/>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jpg"/><Relationship Id="rId25" Type="http://schemas.openxmlformats.org/officeDocument/2006/relationships/image" Target="media/image17.jpg"/><Relationship Id="rId26" Type="http://schemas.openxmlformats.org/officeDocument/2006/relationships/image" Target="media/image18.jpg"/><Relationship Id="rId27" Type="http://schemas.openxmlformats.org/officeDocument/2006/relationships/image" Target="media/image19.jpg"/><Relationship Id="rId28" Type="http://schemas.openxmlformats.org/officeDocument/2006/relationships/image" Target="media/image20.jpg"/><Relationship Id="rId29" Type="http://schemas.openxmlformats.org/officeDocument/2006/relationships/image" Target="media/image21.jpg"/><Relationship Id="rId30" Type="http://schemas.openxmlformats.org/officeDocument/2006/relationships/image" Target="media/image22.jpg"/><Relationship Id="rId31" Type="http://schemas.openxmlformats.org/officeDocument/2006/relationships/image" Target="media/image23.jpg"/><Relationship Id="rId32" Type="http://schemas.openxmlformats.org/officeDocument/2006/relationships/image" Target="media/image24.jpg"/><Relationship Id="rId33" Type="http://schemas.openxmlformats.org/officeDocument/2006/relationships/image" Target="media/image25.jpg"/><Relationship Id="rId34" Type="http://schemas.openxmlformats.org/officeDocument/2006/relationships/image" Target="media/image26.jpg"/><Relationship Id="rId35" Type="http://schemas.openxmlformats.org/officeDocument/2006/relationships/image" Target="media/image27.jpg"/><Relationship Id="rId36" Type="http://schemas.openxmlformats.org/officeDocument/2006/relationships/image" Target="media/image28.jpg"/><Relationship Id="rId37" Type="http://schemas.openxmlformats.org/officeDocument/2006/relationships/image" Target="media/image29.jpg"/><Relationship Id="rId38" Type="http://schemas.openxmlformats.org/officeDocument/2006/relationships/image" Target="media/image30.jpg"/><Relationship Id="rId39" Type="http://schemas.openxmlformats.org/officeDocument/2006/relationships/image" Target="media/image31.jpg"/><Relationship Id="rId40" Type="http://schemas.openxmlformats.org/officeDocument/2006/relationships/image" Target="media/image32.jpg"/><Relationship Id="rId41" Type="http://schemas.openxmlformats.org/officeDocument/2006/relationships/image" Target="media/image33.jpg"/><Relationship Id="rId42" Type="http://schemas.openxmlformats.org/officeDocument/2006/relationships/image" Target="media/image34.jpg"/><Relationship Id="rId43" Type="http://schemas.openxmlformats.org/officeDocument/2006/relationships/image" Target="media/image35.jpg"/><Relationship Id="rId44" Type="http://schemas.openxmlformats.org/officeDocument/2006/relationships/image" Target="media/image36.jpg"/><Relationship Id="rId45" Type="http://schemas.openxmlformats.org/officeDocument/2006/relationships/image" Target="media/image37.jpg"/><Relationship Id="rId46" Type="http://schemas.openxmlformats.org/officeDocument/2006/relationships/image" Target="media/image38.jpg"/><Relationship Id="rId47" Type="http://schemas.openxmlformats.org/officeDocument/2006/relationships/image" Target="media/image39.jpg"/><Relationship Id="rId48" Type="http://schemas.openxmlformats.org/officeDocument/2006/relationships/header" Target="header1.xm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