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  <w:keepLines/>
        <w:outlineLvl w:val="0"/>
      </w:pPr>
      <w:r>
        <w:rPr>
          <w:b/>
          <w:color w:val="404040"/>
          <w:sz w:val="44"/>
          <w:rFonts w:ascii="Inter" w:hAnsi="Inter" w:eastAsia="Noto Sans CJK JP" w:cs="Noto Sans CJK JP"/>
        </w:rPr>
        <w:t>How to Remove an IV Line: A Patient Care Procedure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Caution screen with educational disclaimer and protocol reminder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Purpose &amp; scope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Presenter in purple scrubs with social media handles displayed at the bottom of the screen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Patient assessment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4320"/>
        <w:gridCol w:w="4320"/>
      </w:tblGrid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'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z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</w:tbl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Gloved hands holding gauze with firm pressure over the IV site on a patient's hand, cannula and tape visible, patient in hospital gown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Care protocol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Phase 1: Preparation</w:t>
      </w:r>
    </w:p>
    <w:p>
      <w:pPr/>
      <w:r>
        <w:br/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Blue gloves, gauze, and tape laid out on a towel, labeled "Gauze, Tape, Gloves"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Phase 2: Removing the IV line</w:t>
      </w:r>
    </w:p>
    <w:p>
      <w:pPr/>
      <w:r>
        <w:br/>
      </w:r>
    </w:p>
    <w:p>
      <w:pPr>
        <w:pStyle w:val="ListNumber2"/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Gloved hands gently removing tape from an IV site on a patient's hand</w:t>
      </w:r>
    </w:p>
    <w:p>
      <w:pPr/>
      <w:r>
        <w:br/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Gloved hands applying pressure to the IV site with gauze after cannula removal</w:t>
      </w:r>
    </w:p>
    <w:p>
      <w:pPr/>
      <w:r>
        <w:br/>
      </w:r>
    </w:p>
    <w:p>
      <w:pPr>
        <w:pStyle w:val="ListNumber2"/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>–</w:t>
      </w:r>
      <w:r>
        <w:rPr>
          <w:color w:val="404040"/>
          <w:sz w:val="24"/>
          <w:rFonts w:ascii="Inter" w:hAnsi="Inter" w:eastAsia="Noto Sans CJK JP" w:cs="Noto Sans CJK JP"/>
        </w:rPr>
        <w:t>3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Gloved hands continue to remove tape from the IV site, stabilizing the IV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Phase 3: Completion</w:t>
      </w:r>
    </w:p>
    <w:p>
      <w:pPr/>
      <w:r>
        <w:br/>
      </w:r>
    </w:p>
    <w:p>
      <w:pPr>
        <w:pStyle w:val="ListNumber2"/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Gloved hands lifting gauze to inspect the IV site on the patient's hand, no active bleeding visible</w:t>
      </w:r>
    </w:p>
    <w:p>
      <w:pPr/>
      <w:r>
        <w:br/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k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Number2"/>
      </w:pP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Gloved hands preparing gauze and positioning to remove the IV cannula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Gloved hands applying tape over fresh gauze on the IV site, securing the dressing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Pain management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Mobility milestones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Complication monitoring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>–</w:t>
      </w:r>
      <w:r>
        <w:rPr>
          <w:color w:val="404040"/>
          <w:sz w:val="24"/>
          <w:rFonts w:ascii="Inter" w:hAnsi="Inter" w:eastAsia="Noto Sans CJK JP" w:cs="Noto Sans CJK JP"/>
        </w:rPr>
        <w:t>3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Gloved hands holding gauze over the IV site, preparing to withdraw the cannula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Discharge criteria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Patient education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Gloved hands in the process of being removed, clean gauze taped on patient's hand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br w:type="page"/>
      </w:r>
    </w:p>
    <w:sectPr w:rsidR="00FC693F" w:rsidRPr="0006063C" w:rsidSect="00034616">
      <w:headerReference w:type="default" r:id="rId15"/>
      <w:footerReference w:type="default" r:id="rId1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t>Generated with docsie.io</w:t>
    </w:r>
  </w:p>
  <w:p>
    <w:pPr>
      <w:jc w:val="right"/>
    </w:pPr>
    <w:r>
      <w:fldChar w:fldCharType="begin"/>
      <w:instrText xml:space="preserve">PAGE</w:instrText>
      <w:fldChar w:fldCharType="end"/>
    </w:r>
    <w:r>
      <w:t xml:space="preserve"> / </w:t>
    </w:r>
    <w:r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 w:eastAsia="Noto Sans CJK JP" w:cs="Noto Sans CJK JP"/>
      <w:color w:val="40404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b/>
      <w:bCs/>
      <w:color w:val="404040"/>
      <w:sz w:val="28"/>
      <w:szCs w:val="28"/>
      <w:rFonts w:ascii="Inter" w:hAnsi="Inter" w:eastAsia="Noto Sans CJK JP" w:cs="Noto Sans CJK 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b/>
      <w:bCs/>
      <w:color w:val="404040"/>
      <w:sz w:val="26"/>
      <w:szCs w:val="26"/>
      <w:rFonts w:ascii="Inter" w:hAnsi="Inter" w:eastAsia="Noto Sans CJK JP" w:cs="Noto Sans CJK 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color w:val="404040"/>
      <w:spacing w:val="5"/>
      <w:kern w:val="28"/>
      <w:sz w:val="52"/>
      <w:szCs w:val="52"/>
      <w:rFonts w:ascii="Inter" w:hAnsi="Inter" w:eastAsia="Noto Sans CJK JP" w:cs="Noto Sans CJK JP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Inter" w:hAnsi="Inter" w:eastAsia="Noto Sans CJK JP" w:cs="Noto Sans CJK JP"/>
      <w:color w:val="404040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Inter" w:hAnsi="Inter" w:eastAsia="Noto Sans CJK JP" w:cs="Noto Sans CJK JP"/>
      <w:color w:val="404040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04040"/>
      <w:sz w:val="20"/>
      <w:szCs w:val="18"/>
      <w:rFonts w:ascii="Inter" w:hAnsi="Inter" w:eastAsia="Noto Sans CJK JP" w:cs="Noto Sans CJK JP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Relationship Id="rId14" Type="http://schemas.openxmlformats.org/officeDocument/2006/relationships/image" Target="media/image6.jpg"/><Relationship Id="rId15" Type="http://schemas.openxmlformats.org/officeDocument/2006/relationships/header" Target="header1.xml"/><Relationship Id="rId1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