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Collect a Blood Culture Specimen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Test overview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Specimen requirements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4320"/>
        <w:gridCol w:w="4320"/>
      </w:tblGrid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j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</w:tbl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Equipment &amp; reagents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%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7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%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Screen displaying "Blood Culture Collection" heading with equipment table showing gloves, sharps bin, tray, forms, wipes, culture bottles, sanitizing gel, and sterile drape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Calibration &amp; QC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Procedure steps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Preparation and patient consent</w:t>
      </w:r>
    </w:p>
    <w:p>
      <w:pPr/>
      <w:r>
        <w:br/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drawing>
          <wp:inline xmlns:a="http://schemas.openxmlformats.org/drawingml/2006/main" xmlns:pic="http://schemas.openxmlformats.org/drawingml/2006/picture">
            <wp:extent cx="5328000" cy="2997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drawing>
          <wp:inline xmlns:a="http://schemas.openxmlformats.org/drawingml/2006/main" xmlns:pic="http://schemas.openxmlformats.org/drawingml/2006/picture">
            <wp:extent cx="5328000" cy="2997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drawing>
          <wp:inline xmlns:a="http://schemas.openxmlformats.org/drawingml/2006/main" xmlns:pic="http://schemas.openxmlformats.org/drawingml/2006/picture">
            <wp:extent cx="5328000" cy="2997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%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7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%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drawing>
          <wp:inline xmlns:a="http://schemas.openxmlformats.org/drawingml/2006/main" xmlns:pic="http://schemas.openxmlformats.org/drawingml/2006/picture">
            <wp:extent cx="5328000" cy="2997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drawing>
          <wp:inline xmlns:a="http://schemas.openxmlformats.org/drawingml/2006/main" xmlns:pic="http://schemas.openxmlformats.org/drawingml/2006/picture">
            <wp:extent cx="5328000" cy="2997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drawing>
          <wp:inline xmlns:a="http://schemas.openxmlformats.org/drawingml/2006/main" xmlns:pic="http://schemas.openxmlformats.org/drawingml/2006/picture">
            <wp:extent cx="5328000" cy="29970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%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7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%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drawing>
          <wp:inline xmlns:a="http://schemas.openxmlformats.org/drawingml/2006/main" xmlns:pic="http://schemas.openxmlformats.org/drawingml/2006/picture">
            <wp:extent cx="5328000" cy="29970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Venepuncture and specimen collection</w:t>
      </w:r>
    </w:p>
    <w:p>
      <w:pPr/>
      <w:r>
        <w:br/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drawing>
          <wp:inline xmlns:a="http://schemas.openxmlformats.org/drawingml/2006/main" xmlns:pic="http://schemas.openxmlformats.org/drawingml/2006/picture">
            <wp:extent cx="5328000" cy="29970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drawing>
          <wp:inline xmlns:a="http://schemas.openxmlformats.org/drawingml/2006/main" xmlns:pic="http://schemas.openxmlformats.org/drawingml/2006/picture">
            <wp:extent cx="5328000" cy="299700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drawing>
          <wp:inline xmlns:a="http://schemas.openxmlformats.org/drawingml/2006/main" xmlns:pic="http://schemas.openxmlformats.org/drawingml/2006/picture">
            <wp:extent cx="5328000" cy="299700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1</w:t>
      </w:r>
      <w:r>
        <w:rPr>
          <w:b/>
          <w:color w:val="404040"/>
          <w:sz w:val="24"/>
          <w:rFonts w:ascii="Inter" w:hAnsi="Inter" w:eastAsia="Noto Sans CJK JP" w:cs="Noto Sans CJK JP"/>
        </w:rPr>
        <w:t>0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drawing>
          <wp:inline xmlns:a="http://schemas.openxmlformats.org/drawingml/2006/main" xmlns:pic="http://schemas.openxmlformats.org/drawingml/2006/picture">
            <wp:extent cx="5328000" cy="299700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drawing>
          <wp:inline xmlns:a="http://schemas.openxmlformats.org/drawingml/2006/main" xmlns:pic="http://schemas.openxmlformats.org/drawingml/2006/picture">
            <wp:extent cx="5328000" cy="299700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drawing>
          <wp:inline xmlns:a="http://schemas.openxmlformats.org/drawingml/2006/main" xmlns:pic="http://schemas.openxmlformats.org/drawingml/2006/picture">
            <wp:extent cx="5328000" cy="2997000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'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drawing>
          <wp:inline xmlns:a="http://schemas.openxmlformats.org/drawingml/2006/main" xmlns:pic="http://schemas.openxmlformats.org/drawingml/2006/picture">
            <wp:extent cx="5328000" cy="2997000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drawing>
          <wp:inline xmlns:a="http://schemas.openxmlformats.org/drawingml/2006/main" xmlns:pic="http://schemas.openxmlformats.org/drawingml/2006/picture">
            <wp:extent cx="5328000" cy="2997000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Completion</w:t>
      </w:r>
    </w:p>
    <w:p>
      <w:pPr/>
      <w:r>
        <w:br/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Reference ranges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2160"/>
        <w:gridCol w:w="2160"/>
        <w:gridCol w:w="2160"/>
        <w:gridCol w:w="2160"/>
      </w:tblGrid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</w:tr>
    </w:tbl>
    <w:p>
      <w:pPr/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Result interpretation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Troubleshooting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4320"/>
        <w:gridCol w:w="4320"/>
      </w:tblGrid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%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7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%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%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7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%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'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j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</w:tbl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What's next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Screen displaying "Blood Culture Collection", website link, and a pixel-art butterfly needle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End screen with "Thanks for watching", subscribe button, and resource links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Disclaimer screen with bold "DISCLAIMER" heading and detailed legal notice text on a plain grey background. No actions or interactive elements are present.</w:t>
      </w:r>
    </w:p>
    <w:p>
      <w:pPr/>
      <w:r>
        <w:br w:type="page"/>
      </w:r>
    </w:p>
    <w:sectPr w:rsidR="00FC693F" w:rsidRPr="0006063C" w:rsidSect="00034616">
      <w:headerReference w:type="default" r:id="rId20"/>
      <w:footerReference w:type="default" r:id="rId2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b/>
      <w:bCs/>
      <w:color w:val="404040"/>
      <w:sz w:val="26"/>
      <w:szCs w:val="26"/>
      <w:rFonts w:ascii="Inter" w:hAnsi="Inter" w:eastAsia="Noto Sans CJK JP" w:cs="Noto Sans CJK 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image" Target="media/image11.jpg"/><Relationship Id="rId20" Type="http://schemas.openxmlformats.org/officeDocument/2006/relationships/header" Target="header1.xm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