
<file path=[Content_Types].xml><?xml version="1.0" encoding="utf-8"?>
<Types xmlns="http://schemas.openxmlformats.org/package/2006/content-types">
  <Default Extension="jpeg" ContentType="image/jpeg"/>
  <Default Extension="jp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header1.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Title"/>
        <w:keepNext/>
        <w:keepLines/>
        <w:outlineLvl w:val="0"/>
      </w:pPr>
      <w:r>
        <w:rPr>
          <w:b/>
          <w:color w:val="404040"/>
          <w:sz w:val="44"/>
          <w:rFonts w:ascii="Inter" w:hAnsi="Inter" w:eastAsia="Noto Sans CJK JP" w:cs="Noto Sans CJK JP"/>
        </w:rPr>
        <w:t>How to Prepare an Account Reconciliation in BlackLine</w:t>
      </w:r>
    </w:p>
    <w:p>
      <w:pPr/>
      <w:r>
        <w:rPr>
          <w:color w:val="404040"/>
          <w:sz w:val="24"/>
          <w:rFonts w:ascii="Inter" w:hAnsi="Inter" w:eastAsia="Noto Sans CJK JP" w:cs="Noto Sans CJK JP"/>
        </w:rPr>
        <w:t>This guide walks you through how to prepare an account reconciliation in BlackLine, from locating the correct reconciliation template to entering supporting items, comments, and documentation, and finally certifying the completed reconciliation. Following these steps ensures that your reconciliation is accurate, well-documented, and ready for approval.</w:t>
      </w:r>
    </w:p>
    <w:p>
      <w:pPr>
        <w:pStyle w:val="Heading2"/>
        <w:keepNext/>
        <w:keepLines/>
        <w:ind w:left="0"/>
        <w:outlineLvl w:val="1"/>
      </w:pPr>
      <w:r>
        <w:rPr>
          <w:b/>
          <w:color w:val="404040"/>
          <w:sz w:val="32"/>
          <w:rFonts w:ascii="Inter" w:hAnsi="Inter" w:eastAsia="Noto Sans CJK JP" w:cs="Noto Sans CJK JP"/>
        </w:rPr>
        <w:t>Prerequisites</w:t>
      </w:r>
    </w:p>
    <w:p>
      <w:pPr>
        <w:pStyle w:val="ListBullet2"/>
      </w:pPr>
      <w:r>
        <w:rPr>
          <w:color w:val="404040"/>
          <w:sz w:val="24"/>
          <w:rFonts w:ascii="Inter" w:hAnsi="Inter" w:eastAsia="Noto Sans CJK JP" w:cs="Noto Sans CJK JP"/>
        </w:rPr>
        <w:t>You must have valid credentials to log in to the BlackLine application.</w:t>
      </w:r>
    </w:p>
    <w:p>
      <w:pPr>
        <w:pStyle w:val="ListBullet2"/>
      </w:pPr>
      <w:r>
        <w:rPr>
          <w:color w:val="404040"/>
          <w:sz w:val="24"/>
          <w:rFonts w:ascii="Inter" w:hAnsi="Inter" w:eastAsia="Noto Sans CJK JP" w:cs="Noto Sans CJK JP"/>
        </w:rPr>
        <w:t xml:space="preserve">Your user role must be set to </w:t>
      </w:r>
      <w:r>
        <w:rPr>
          <w:b/>
          <w:color w:val="404040"/>
          <w:sz w:val="24"/>
          <w:rFonts w:ascii="Inter" w:hAnsi="Inter" w:eastAsia="Noto Sans CJK JP" w:cs="Noto Sans CJK JP"/>
        </w:rPr>
        <w:t>PREPARER</w:t>
      </w:r>
      <w:r>
        <w:rPr>
          <w:color w:val="404040"/>
          <w:sz w:val="24"/>
          <w:rFonts w:ascii="Inter" w:hAnsi="Inter" w:eastAsia="Noto Sans CJK JP" w:cs="Noto Sans CJK JP"/>
        </w:rPr>
        <w:t xml:space="preserve"> to complete the steps in this guide.</w:t>
      </w:r>
    </w:p>
    <w:p>
      <w:pPr>
        <w:pStyle w:val="Heading2"/>
        <w:keepNext/>
        <w:keepLines/>
        <w:ind w:left="0"/>
        <w:outlineLvl w:val="1"/>
      </w:pPr>
      <w:r>
        <w:rPr>
          <w:b/>
          <w:color w:val="404040"/>
          <w:sz w:val="32"/>
          <w:rFonts w:ascii="Inter" w:hAnsi="Inter" w:eastAsia="Noto Sans CJK JP" w:cs="Noto Sans CJK JP"/>
        </w:rPr>
        <w:t>Accessing and filtering journal template information</w:t>
      </w:r>
    </w:p>
    <w:p>
      <w:pPr>
        <w:pStyle w:val="Heading3"/>
        <w:keepNext/>
        <w:keepLines/>
        <w:ind w:left="0"/>
        <w:outlineLvl w:val="2"/>
      </w:pPr>
      <w:r>
        <w:rPr>
          <w:b/>
          <w:color w:val="404040"/>
          <w:sz w:val="28"/>
          <w:rFonts w:ascii="Inter" w:hAnsi="Inter" w:eastAsia="Noto Sans CJK JP" w:cs="Noto Sans CJK JP"/>
        </w:rPr>
        <w:t>1. Log in to the BlackLine application</w:t>
      </w:r>
    </w:p>
    <w:p>
      <w:pPr/>
      <w:r>
        <w:rPr>
          <w:color w:val="404040"/>
          <w:sz w:val="24"/>
          <w:rFonts w:ascii="Inter" w:hAnsi="Inter" w:eastAsia="Noto Sans CJK JP" w:cs="Noto Sans CJK JP"/>
        </w:rPr>
        <w:t>Open the BlackLine application in your web browser and enter your credentials to log in.</w:t>
      </w:r>
    </w:p>
    <w:p>
      <w:pPr>
        <w:keepNext/>
        <w:keepLines/>
      </w:pPr>
      <w:r>
        <w:rPr>
          <w:color w:val="404040"/>
          <w:sz w:val="24"/>
          <w:rFonts w:ascii="Inter" w:hAnsi="Inter" w:eastAsia="Noto Sans CJK JP" w:cs="Noto Sans CJK JP"/>
        </w:rPr>
        <w:t xml:space="preserve">After logging in, confirm that you are on the </w:t>
      </w:r>
      <w:r>
        <w:rPr>
          <w:b/>
          <w:color w:val="404040"/>
          <w:sz w:val="24"/>
          <w:rFonts w:ascii="Inter" w:hAnsi="Inter" w:eastAsia="Noto Sans CJK JP" w:cs="Noto Sans CJK JP"/>
        </w:rPr>
        <w:t>Home</w:t>
      </w:r>
      <w:r>
        <w:rPr>
          <w:color w:val="404040"/>
          <w:sz w:val="24"/>
          <w:rFonts w:ascii="Inter" w:hAnsi="Inter" w:eastAsia="Noto Sans CJK JP" w:cs="Noto Sans CJK JP"/>
        </w:rPr>
        <w:t xml:space="preserve"> screen. This screen displays widgets such as Company News, Reconciliation Certification Status, Past Due Recs, Task Certification Status, and Variance Certification Status. Check that the top left of the screen shows "Home" alongside the BlackLine logo.</w:t>
      </w:r>
    </w:p>
    <w:p>
      <w:pPr>
        <w:keepNext/>
        <w:keepLines/>
        <w:jc w:val="center"/>
      </w:pPr>
      <w:r>
        <w:drawing>
          <wp:inline xmlns:a="http://schemas.openxmlformats.org/drawingml/2006/main" xmlns:pic="http://schemas.openxmlformats.org/drawingml/2006/picture">
            <wp:extent cx="5328000" cy="3041655"/>
            <wp:docPr id="1" name="Picture 1"/>
            <wp:cNvGraphicFramePr>
              <a:graphicFrameLocks noChangeAspect="1"/>
            </wp:cNvGraphicFramePr>
            <a:graphic>
              <a:graphicData uri="http://schemas.openxmlformats.org/drawingml/2006/picture">
                <pic:pic>
                  <pic:nvPicPr>
                    <pic:cNvPr id="0" name="image.jpg"/>
                    <pic:cNvPicPr/>
                  </pic:nvPicPr>
                  <pic:blipFill>
                    <a:blip r:embed="rId9"/>
                    <a:stretch>
                      <a:fillRect/>
                    </a:stretch>
                  </pic:blipFill>
                  <pic:spPr>
                    <a:xfrm>
                      <a:off x="0" y="0"/>
                      <a:ext cx="5328000" cy="3041655"/>
                    </a:xfrm>
                    <a:prstGeom prst="rect"/>
                  </pic:spPr>
                </pic:pic>
              </a:graphicData>
            </a:graphic>
          </wp:inline>
        </w:drawing>
      </w:r>
    </w:p>
    <w:p>
      <w:pPr>
        <w:pStyle w:val="Caption"/>
        <w:jc w:val="center"/>
      </w:pPr>
      <w:r>
        <w:rPr>
          <w:b/>
          <w:color w:val="404040"/>
        </w:rPr>
        <w:t>BlackLine Home screen with widgets and navigation bar visible</w:t>
      </w:r>
    </w:p>
    <w:p>
      <w:pPr>
        <w:pStyle w:val="Heading3"/>
        <w:keepNext/>
        <w:keepLines/>
        <w:ind w:left="0"/>
        <w:outlineLvl w:val="2"/>
      </w:pPr>
      <w:r>
        <w:rPr>
          <w:b/>
          <w:color w:val="404040"/>
          <w:sz w:val="28"/>
          <w:rFonts w:ascii="Inter" w:hAnsi="Inter" w:eastAsia="Noto Sans CJK JP" w:cs="Noto Sans CJK JP"/>
        </w:rPr>
        <w:t>2. Confirm you are logged in as a preparer</w:t>
      </w:r>
    </w:p>
    <w:p>
      <w:pPr>
        <w:keepNext/>
        <w:keepLines/>
      </w:pPr>
      <w:r>
        <w:rPr>
          <w:color w:val="404040"/>
          <w:sz w:val="24"/>
          <w:rFonts w:ascii="Inter" w:hAnsi="Inter" w:eastAsia="Noto Sans CJK JP" w:cs="Noto Sans CJK JP"/>
        </w:rPr>
        <w:t xml:space="preserve">Check the top right corner of the screen to confirm your user role is set to </w:t>
      </w:r>
      <w:r>
        <w:rPr>
          <w:b/>
          <w:color w:val="404040"/>
          <w:sz w:val="24"/>
          <w:rFonts w:ascii="Inter" w:hAnsi="Inter" w:eastAsia="Noto Sans CJK JP" w:cs="Noto Sans CJK JP"/>
        </w:rPr>
        <w:t>PREPARER</w:t>
      </w:r>
      <w:r>
        <w:rPr>
          <w:color w:val="404040"/>
          <w:sz w:val="24"/>
          <w:rFonts w:ascii="Inter" w:hAnsi="Inter" w:eastAsia="Noto Sans CJK JP" w:cs="Noto Sans CJK JP"/>
        </w:rPr>
        <w:t xml:space="preserve"> (for example, "User, Blackline" with "PREPARER" displayed above it).</w:t>
      </w:r>
    </w:p>
    <w:p>
      <w:pPr>
        <w:keepNext/>
        <w:keepLines/>
        <w:jc w:val="center"/>
      </w:pPr>
      <w:r>
        <w:drawing>
          <wp:inline xmlns:a="http://schemas.openxmlformats.org/drawingml/2006/main" xmlns:pic="http://schemas.openxmlformats.org/drawingml/2006/picture">
            <wp:extent cx="5328000" cy="3041655"/>
            <wp:docPr id="2" name="Picture 2"/>
            <wp:cNvGraphicFramePr>
              <a:graphicFrameLocks noChangeAspect="1"/>
            </wp:cNvGraphicFramePr>
            <a:graphic>
              <a:graphicData uri="http://schemas.openxmlformats.org/drawingml/2006/picture">
                <pic:pic>
                  <pic:nvPicPr>
                    <pic:cNvPr id="0" name="image.jpg"/>
                    <pic:cNvPicPr/>
                  </pic:nvPicPr>
                  <pic:blipFill>
                    <a:blip r:embed="rId9"/>
                    <a:stretch>
                      <a:fillRect/>
                    </a:stretch>
                  </pic:blipFill>
                  <pic:spPr>
                    <a:xfrm>
                      <a:off x="0" y="0"/>
                      <a:ext cx="5328000" cy="3041655"/>
                    </a:xfrm>
                    <a:prstGeom prst="rect"/>
                  </pic:spPr>
                </pic:pic>
              </a:graphicData>
            </a:graphic>
          </wp:inline>
        </w:drawing>
      </w:r>
    </w:p>
    <w:p>
      <w:pPr>
        <w:pStyle w:val="Caption"/>
        <w:jc w:val="center"/>
      </w:pPr>
      <w:r>
        <w:rPr>
          <w:b/>
          <w:color w:val="404040"/>
        </w:rPr>
        <w:t>User profile in the top right corner showing the PREPARER role</w:t>
      </w:r>
    </w:p>
    <w:p>
      <w:pPr>
        <w:pStyle w:val="Heading3"/>
        <w:keepNext/>
        <w:keepLines/>
        <w:ind w:left="0"/>
        <w:outlineLvl w:val="2"/>
      </w:pPr>
      <w:r>
        <w:rPr>
          <w:b/>
          <w:color w:val="404040"/>
          <w:sz w:val="28"/>
          <w:rFonts w:ascii="Inter" w:hAnsi="Inter" w:eastAsia="Noto Sans CJK JP" w:cs="Noto Sans CJK JP"/>
        </w:rPr>
        <w:t>3. Navigate to View Reconciliations</w:t>
      </w:r>
    </w:p>
    <w:p>
      <w:pPr/>
      <w:r>
        <w:rPr>
          <w:color w:val="404040"/>
          <w:sz w:val="24"/>
          <w:rFonts w:ascii="Inter" w:hAnsi="Inter" w:eastAsia="Noto Sans CJK JP" w:cs="Noto Sans CJK JP"/>
        </w:rPr>
        <w:t xml:space="preserve">From the left navigation bar, click </w:t>
      </w:r>
      <w:r>
        <w:rPr>
          <w:b/>
          <w:color w:val="404040"/>
          <w:sz w:val="24"/>
          <w:rFonts w:ascii="Inter" w:hAnsi="Inter" w:eastAsia="Noto Sans CJK JP" w:cs="Noto Sans CJK JP"/>
        </w:rPr>
        <w:t>Products</w:t>
      </w:r>
      <w:r>
        <w:rPr>
          <w:color w:val="404040"/>
          <w:sz w:val="24"/>
          <w:rFonts w:ascii="Inter" w:hAnsi="Inter" w:eastAsia="Noto Sans CJK JP" w:cs="Noto Sans CJK JP"/>
        </w:rPr>
        <w:t xml:space="preserve">. Under the </w:t>
      </w:r>
      <w:r>
        <w:rPr>
          <w:b/>
          <w:color w:val="404040"/>
          <w:sz w:val="24"/>
          <w:rFonts w:ascii="Inter" w:hAnsi="Inter" w:eastAsia="Noto Sans CJK JP" w:cs="Noto Sans CJK JP"/>
        </w:rPr>
        <w:t>Account</w:t>
      </w:r>
      <w:r>
        <w:rPr>
          <w:color w:val="404040"/>
          <w:sz w:val="24"/>
          <w:rFonts w:ascii="Inter" w:hAnsi="Inter" w:eastAsia="Noto Sans CJK JP" w:cs="Noto Sans CJK JP"/>
        </w:rPr>
        <w:t xml:space="preserve"> section, click </w:t>
      </w:r>
      <w:r>
        <w:rPr>
          <w:b/>
          <w:color w:val="404040"/>
          <w:sz w:val="24"/>
          <w:rFonts w:ascii="Inter" w:hAnsi="Inter" w:eastAsia="Noto Sans CJK JP" w:cs="Noto Sans CJK JP"/>
        </w:rPr>
        <w:t>View Reconciliations</w:t>
      </w:r>
      <w:r>
        <w:rPr>
          <w:color w:val="404040"/>
          <w:sz w:val="24"/>
          <w:rFonts w:ascii="Inter" w:hAnsi="Inter" w:eastAsia="Noto Sans CJK JP" w:cs="Noto Sans CJK JP"/>
        </w:rPr>
        <w:t>. The reconciliation grid appears, displaying all account reconciliation details.</w:t>
      </w:r>
    </w:p>
    <w:p>
      <w:pPr>
        <w:pStyle w:val="Heading3"/>
        <w:keepNext/>
        <w:keepLines/>
        <w:ind w:left="0"/>
        <w:outlineLvl w:val="2"/>
      </w:pPr>
      <w:r>
        <w:rPr>
          <w:b/>
          <w:color w:val="404040"/>
          <w:sz w:val="28"/>
          <w:rFonts w:ascii="Inter" w:hAnsi="Inter" w:eastAsia="Noto Sans CJK JP" w:cs="Noto Sans CJK JP"/>
        </w:rPr>
        <w:t>4. Set the default filter to "Reconciliations Only"</w:t>
      </w:r>
    </w:p>
    <w:p>
      <w:pPr>
        <w:keepNext/>
        <w:keepLines/>
      </w:pPr>
      <w:r>
        <w:rPr>
          <w:color w:val="404040"/>
          <w:sz w:val="24"/>
          <w:rFonts w:ascii="Inter" w:hAnsi="Inter" w:eastAsia="Noto Sans CJK JP" w:cs="Noto Sans CJK JP"/>
        </w:rPr>
        <w:t xml:space="preserve">In the top right, click the arrow to open the </w:t>
      </w:r>
      <w:r>
        <w:rPr>
          <w:b/>
          <w:color w:val="404040"/>
          <w:sz w:val="24"/>
          <w:rFonts w:ascii="Inter" w:hAnsi="Inter" w:eastAsia="Noto Sans CJK JP" w:cs="Noto Sans CJK JP"/>
        </w:rPr>
        <w:t>Default Filters</w:t>
      </w:r>
      <w:r>
        <w:rPr>
          <w:color w:val="404040"/>
          <w:sz w:val="24"/>
          <w:rFonts w:ascii="Inter" w:hAnsi="Inter" w:eastAsia="Noto Sans CJK JP" w:cs="Noto Sans CJK JP"/>
        </w:rPr>
        <w:t xml:space="preserve"> panel. From the dropdown, select </w:t>
      </w:r>
      <w:r>
        <w:rPr>
          <w:b/>
          <w:color w:val="404040"/>
          <w:sz w:val="24"/>
          <w:rFonts w:ascii="Inter" w:hAnsi="Inter" w:eastAsia="Noto Sans CJK JP" w:cs="Noto Sans CJK JP"/>
        </w:rPr>
        <w:t>Reconciliations Only</w:t>
      </w:r>
      <w:r>
        <w:rPr>
          <w:color w:val="404040"/>
          <w:sz w:val="24"/>
          <w:rFonts w:ascii="Inter" w:hAnsi="Inter" w:eastAsia="Noto Sans CJK JP" w:cs="Noto Sans CJK JP"/>
        </w:rPr>
        <w:t xml:space="preserve"> to ensure that only reconciliation records are displayed in the grid.</w:t>
      </w:r>
    </w:p>
    <w:p>
      <w:pPr>
        <w:keepNext/>
        <w:keepLines/>
        <w:jc w:val="center"/>
      </w:pPr>
      <w:r>
        <w:drawing>
          <wp:inline xmlns:a="http://schemas.openxmlformats.org/drawingml/2006/main" xmlns:pic="http://schemas.openxmlformats.org/drawingml/2006/picture">
            <wp:extent cx="5328000" cy="3041655"/>
            <wp:docPr id="3" name="Picture 3"/>
            <wp:cNvGraphicFramePr>
              <a:graphicFrameLocks noChangeAspect="1"/>
            </wp:cNvGraphicFramePr>
            <a:graphic>
              <a:graphicData uri="http://schemas.openxmlformats.org/drawingml/2006/picture">
                <pic:pic>
                  <pic:nvPicPr>
                    <pic:cNvPr id="0" name="image.jpg"/>
                    <pic:cNvPicPr/>
                  </pic:nvPicPr>
                  <pic:blipFill>
                    <a:blip r:embed="rId10"/>
                    <a:stretch>
                      <a:fillRect/>
                    </a:stretch>
                  </pic:blipFill>
                  <pic:spPr>
                    <a:xfrm>
                      <a:off x="0" y="0"/>
                      <a:ext cx="5328000" cy="3041655"/>
                    </a:xfrm>
                    <a:prstGeom prst="rect"/>
                  </pic:spPr>
                </pic:pic>
              </a:graphicData>
            </a:graphic>
          </wp:inline>
        </w:drawing>
      </w:r>
    </w:p>
    <w:p>
      <w:pPr>
        <w:pStyle w:val="Caption"/>
        <w:jc w:val="center"/>
      </w:pPr>
      <w:r>
        <w:rPr>
          <w:b/>
          <w:color w:val="404040"/>
        </w:rPr>
        <w:t>Default Filters panel open with "Reconciliations Only" selected</w:t>
      </w:r>
    </w:p>
    <w:p>
      <w:pPr>
        <w:pStyle w:val="Heading3"/>
        <w:keepNext/>
        <w:keepLines/>
        <w:ind w:left="0"/>
        <w:outlineLvl w:val="2"/>
      </w:pPr>
      <w:r>
        <w:rPr>
          <w:b/>
          <w:color w:val="404040"/>
          <w:sz w:val="28"/>
          <w:rFonts w:ascii="Inter" w:hAnsi="Inter" w:eastAsia="Noto Sans CJK JP" w:cs="Noto Sans CJK JP"/>
        </w:rPr>
        <w:t>5. Select "My Assignments" if applicable</w:t>
      </w:r>
    </w:p>
    <w:p>
      <w:pPr/>
      <w:r>
        <w:rPr>
          <w:color w:val="404040"/>
          <w:sz w:val="24"/>
          <w:rFonts w:ascii="Inter" w:hAnsi="Inter" w:eastAsia="Noto Sans CJK JP" w:cs="Noto Sans CJK JP"/>
        </w:rPr>
        <w:t xml:space="preserve">In the </w:t>
      </w:r>
      <w:r>
        <w:rPr>
          <w:b/>
          <w:color w:val="404040"/>
          <w:sz w:val="24"/>
          <w:rFonts w:ascii="Inter" w:hAnsi="Inter" w:eastAsia="Noto Sans CJK JP" w:cs="Noto Sans CJK JP"/>
        </w:rPr>
        <w:t>Default Filters</w:t>
      </w:r>
      <w:r>
        <w:rPr>
          <w:color w:val="404040"/>
          <w:sz w:val="24"/>
          <w:rFonts w:ascii="Inter" w:hAnsi="Inter" w:eastAsia="Noto Sans CJK JP" w:cs="Noto Sans CJK JP"/>
        </w:rPr>
        <w:t xml:space="preserve"> panel, select </w:t>
      </w:r>
      <w:r>
        <w:rPr>
          <w:b/>
          <w:color w:val="404040"/>
          <w:sz w:val="24"/>
          <w:rFonts w:ascii="Inter" w:hAnsi="Inter" w:eastAsia="Noto Sans CJK JP" w:cs="Noto Sans CJK JP"/>
        </w:rPr>
        <w:t>My Assignments</w:t>
      </w:r>
      <w:r>
        <w:rPr>
          <w:color w:val="404040"/>
          <w:sz w:val="24"/>
          <w:rFonts w:ascii="Inter" w:hAnsi="Inter" w:eastAsia="Noto Sans CJK JP" w:cs="Noto Sans CJK JP"/>
        </w:rPr>
        <w:t xml:space="preserve"> if you want to view only the reconciliations assigned to you. If nothing is assigned to you, you may see </w:t>
      </w:r>
      <w:r>
        <w:rPr>
          <w:b/>
          <w:color w:val="404040"/>
          <w:sz w:val="24"/>
          <w:rFonts w:ascii="Inter" w:hAnsi="Inter" w:eastAsia="Noto Sans CJK JP" w:cs="Noto Sans CJK JP"/>
        </w:rPr>
        <w:t>Team Assignments</w:t>
      </w:r>
      <w:r>
        <w:rPr>
          <w:color w:val="404040"/>
          <w:sz w:val="24"/>
          <w:rFonts w:ascii="Inter" w:hAnsi="Inter" w:eastAsia="Noto Sans CJK JP" w:cs="Noto Sans CJK JP"/>
        </w:rPr>
        <w:t xml:space="preserve"> displayed instead.</w:t>
      </w:r>
    </w:p>
    <w:p>
      <w:pPr>
        <w:pStyle w:val="Heading3"/>
        <w:keepNext/>
        <w:keepLines/>
        <w:ind w:left="0"/>
        <w:outlineLvl w:val="2"/>
      </w:pPr>
      <w:r>
        <w:rPr>
          <w:b/>
          <w:color w:val="404040"/>
          <w:sz w:val="28"/>
          <w:rFonts w:ascii="Inter" w:hAnsi="Inter" w:eastAsia="Noto Sans CJK JP" w:cs="Noto Sans CJK JP"/>
        </w:rPr>
        <w:t>6. Add the Template column to the grid</w:t>
      </w:r>
    </w:p>
    <w:p>
      <w:pPr>
        <w:keepNext/>
        <w:keepLines/>
      </w:pPr>
      <w:r>
        <w:rPr>
          <w:color w:val="404040"/>
          <w:sz w:val="24"/>
          <w:rFonts w:ascii="Inter" w:hAnsi="Inter" w:eastAsia="Noto Sans CJK JP" w:cs="Noto Sans CJK JP"/>
        </w:rPr>
        <w:t xml:space="preserve">In the </w:t>
      </w:r>
      <w:r>
        <w:rPr>
          <w:b/>
          <w:color w:val="404040"/>
          <w:sz w:val="24"/>
          <w:rFonts w:ascii="Inter" w:hAnsi="Inter" w:eastAsia="Noto Sans CJK JP" w:cs="Noto Sans CJK JP"/>
        </w:rPr>
        <w:t>Default Filters</w:t>
      </w:r>
      <w:r>
        <w:rPr>
          <w:color w:val="404040"/>
          <w:sz w:val="24"/>
          <w:rFonts w:ascii="Inter" w:hAnsi="Inter" w:eastAsia="Noto Sans CJK JP" w:cs="Noto Sans CJK JP"/>
        </w:rPr>
        <w:t xml:space="preserve"> panel, locate the </w:t>
      </w:r>
      <w:r>
        <w:rPr>
          <w:b/>
          <w:color w:val="404040"/>
          <w:sz w:val="24"/>
          <w:rFonts w:ascii="Inter" w:hAnsi="Inter" w:eastAsia="Noto Sans CJK JP" w:cs="Noto Sans CJK JP"/>
        </w:rPr>
        <w:t>Fields</w:t>
      </w:r>
      <w:r>
        <w:rPr>
          <w:color w:val="404040"/>
          <w:sz w:val="24"/>
          <w:rFonts w:ascii="Inter" w:hAnsi="Inter" w:eastAsia="Noto Sans CJK JP" w:cs="Noto Sans CJK JP"/>
        </w:rPr>
        <w:t xml:space="preserve"> section and click the </w:t>
      </w:r>
      <w:r>
        <w:rPr>
          <w:b/>
          <w:color w:val="404040"/>
          <w:sz w:val="24"/>
          <w:rFonts w:ascii="Inter" w:hAnsi="Inter" w:eastAsia="Noto Sans CJK JP" w:cs="Noto Sans CJK JP"/>
        </w:rPr>
        <w:t>+</w:t>
      </w:r>
      <w:r>
        <w:rPr>
          <w:color w:val="404040"/>
          <w:sz w:val="24"/>
          <w:rFonts w:ascii="Inter" w:hAnsi="Inter" w:eastAsia="Noto Sans CJK JP" w:cs="Noto Sans CJK JP"/>
        </w:rPr>
        <w:t xml:space="preserve"> button next to </w:t>
      </w:r>
      <w:r>
        <w:rPr>
          <w:b/>
          <w:color w:val="404040"/>
          <w:sz w:val="24"/>
          <w:rFonts w:ascii="Inter" w:hAnsi="Inter" w:eastAsia="Noto Sans CJK JP" w:cs="Noto Sans CJK JP"/>
        </w:rPr>
        <w:t>Fields Add Fields</w:t>
      </w:r>
      <w:r>
        <w:rPr>
          <w:color w:val="404040"/>
          <w:sz w:val="24"/>
          <w:rFonts w:ascii="Inter" w:hAnsi="Inter" w:eastAsia="Noto Sans CJK JP" w:cs="Noto Sans CJK JP"/>
        </w:rPr>
        <w:t xml:space="preserve">. Type "template" in the search box, select the </w:t>
      </w:r>
      <w:r>
        <w:rPr>
          <w:b/>
          <w:color w:val="404040"/>
          <w:sz w:val="24"/>
          <w:rFonts w:ascii="Inter" w:hAnsi="Inter" w:eastAsia="Noto Sans CJK JP" w:cs="Noto Sans CJK JP"/>
        </w:rPr>
        <w:t>Template</w:t>
      </w:r>
      <w:r>
        <w:rPr>
          <w:color w:val="404040"/>
          <w:sz w:val="24"/>
          <w:rFonts w:ascii="Inter" w:hAnsi="Inter" w:eastAsia="Noto Sans CJK JP" w:cs="Noto Sans CJK JP"/>
        </w:rPr>
        <w:t xml:space="preserve"> option when it appears, and click </w:t>
      </w:r>
      <w:r>
        <w:rPr>
          <w:b/>
          <w:color w:val="404040"/>
          <w:sz w:val="24"/>
          <w:rFonts w:ascii="Inter" w:hAnsi="Inter" w:eastAsia="Noto Sans CJK JP" w:cs="Noto Sans CJK JP"/>
        </w:rPr>
        <w:t>Apply</w:t>
      </w:r>
      <w:r>
        <w:rPr>
          <w:color w:val="404040"/>
          <w:sz w:val="24"/>
          <w:rFonts w:ascii="Inter" w:hAnsi="Inter" w:eastAsia="Noto Sans CJK JP" w:cs="Noto Sans CJK JP"/>
        </w:rPr>
        <w:t>.</w:t>
      </w:r>
    </w:p>
    <w:p>
      <w:pPr>
        <w:keepNext/>
        <w:keepLines/>
        <w:jc w:val="center"/>
      </w:pPr>
      <w:r>
        <w:drawing>
          <wp:inline xmlns:a="http://schemas.openxmlformats.org/drawingml/2006/main" xmlns:pic="http://schemas.openxmlformats.org/drawingml/2006/picture">
            <wp:extent cx="5328000" cy="3041655"/>
            <wp:docPr id="4" name="Picture 4"/>
            <wp:cNvGraphicFramePr>
              <a:graphicFrameLocks noChangeAspect="1"/>
            </wp:cNvGraphicFramePr>
            <a:graphic>
              <a:graphicData uri="http://schemas.openxmlformats.org/drawingml/2006/picture">
                <pic:pic>
                  <pic:nvPicPr>
                    <pic:cNvPr id="0" name="image.jpg"/>
                    <pic:cNvPicPr/>
                  </pic:nvPicPr>
                  <pic:blipFill>
                    <a:blip r:embed="rId11"/>
                    <a:stretch>
                      <a:fillRect/>
                    </a:stretch>
                  </pic:blipFill>
                  <pic:spPr>
                    <a:xfrm>
                      <a:off x="0" y="0"/>
                      <a:ext cx="5328000" cy="3041655"/>
                    </a:xfrm>
                    <a:prstGeom prst="rect"/>
                  </pic:spPr>
                </pic:pic>
              </a:graphicData>
            </a:graphic>
          </wp:inline>
        </w:drawing>
      </w:r>
    </w:p>
    <w:p>
      <w:pPr>
        <w:pStyle w:val="Caption"/>
        <w:jc w:val="center"/>
      </w:pPr>
      <w:r>
        <w:rPr>
          <w:b/>
          <w:color w:val="404040"/>
        </w:rPr>
        <w:t>Add Fields panel with "template" typed into the search box</w:t>
      </w:r>
    </w:p>
    <w:p>
      <w:pPr/>
      <w:r>
        <w:rPr>
          <w:color w:val="404040"/>
          <w:sz w:val="24"/>
          <w:rFonts w:ascii="Inter" w:hAnsi="Inter" w:eastAsia="Noto Sans CJK JP" w:cs="Noto Sans CJK JP"/>
        </w:rPr>
        <w:t xml:space="preserve">Confirm that the </w:t>
      </w:r>
      <w:r>
        <w:rPr>
          <w:b/>
          <w:color w:val="404040"/>
          <w:sz w:val="24"/>
          <w:rFonts w:ascii="Inter" w:hAnsi="Inter" w:eastAsia="Noto Sans CJK JP" w:cs="Noto Sans CJK JP"/>
        </w:rPr>
        <w:t>Template</w:t>
      </w:r>
      <w:r>
        <w:rPr>
          <w:color w:val="404040"/>
          <w:sz w:val="24"/>
          <w:rFonts w:ascii="Inter" w:hAnsi="Inter" w:eastAsia="Noto Sans CJK JP" w:cs="Noto Sans CJK JP"/>
        </w:rPr>
        <w:t xml:space="preserve"> column now appears on the right side of the reconciliation grid, displaying the template information for each reconciliation record.</w:t>
      </w:r>
    </w:p>
    <w:p>
      <w:pPr>
        <w:pStyle w:val="Heading3"/>
        <w:keepNext/>
        <w:keepLines/>
        <w:ind w:left="0"/>
        <w:outlineLvl w:val="2"/>
      </w:pPr>
      <w:r>
        <w:rPr>
          <w:b/>
          <w:color w:val="404040"/>
          <w:sz w:val="28"/>
          <w:rFonts w:ascii="Inter" w:hAnsi="Inter" w:eastAsia="Noto Sans CJK JP" w:cs="Noto Sans CJK JP"/>
        </w:rPr>
        <w:t>7. Rearrange the Template column for convenience</w:t>
      </w:r>
    </w:p>
    <w:p>
      <w:pPr>
        <w:keepNext/>
        <w:keepLines/>
      </w:pPr>
      <w:r>
        <w:rPr>
          <w:color w:val="404040"/>
          <w:sz w:val="24"/>
          <w:rFonts w:ascii="Inter" w:hAnsi="Inter" w:eastAsia="Noto Sans CJK JP" w:cs="Noto Sans CJK JP"/>
        </w:rPr>
        <w:t xml:space="preserve">Drag and drop the </w:t>
      </w:r>
      <w:r>
        <w:rPr>
          <w:b/>
          <w:color w:val="404040"/>
          <w:sz w:val="24"/>
          <w:rFonts w:ascii="Inter" w:hAnsi="Inter" w:eastAsia="Noto Sans CJK JP" w:cs="Noto Sans CJK JP"/>
        </w:rPr>
        <w:t>Template</w:t>
      </w:r>
      <w:r>
        <w:rPr>
          <w:color w:val="404040"/>
          <w:sz w:val="24"/>
          <w:rFonts w:ascii="Inter" w:hAnsi="Inter" w:eastAsia="Noto Sans CJK JP" w:cs="Noto Sans CJK JP"/>
        </w:rPr>
        <w:t xml:space="preserve"> column to your preferred position in the reconciliation grid. For example, move it upward so it becomes the fourth column from the left, making it more visible.</w:t>
      </w:r>
    </w:p>
    <w:p>
      <w:pPr>
        <w:keepNext/>
        <w:keepLines/>
        <w:jc w:val="center"/>
      </w:pPr>
      <w:r>
        <w:drawing>
          <wp:inline xmlns:a="http://schemas.openxmlformats.org/drawingml/2006/main" xmlns:pic="http://schemas.openxmlformats.org/drawingml/2006/picture">
            <wp:extent cx="5328000" cy="3041655"/>
            <wp:docPr id="5" name="Picture 5"/>
            <wp:cNvGraphicFramePr>
              <a:graphicFrameLocks noChangeAspect="1"/>
            </wp:cNvGraphicFramePr>
            <a:graphic>
              <a:graphicData uri="http://schemas.openxmlformats.org/drawingml/2006/picture">
                <pic:pic>
                  <pic:nvPicPr>
                    <pic:cNvPr id="0" name="image.jpg"/>
                    <pic:cNvPicPr/>
                  </pic:nvPicPr>
                  <pic:blipFill>
                    <a:blip r:embed="rId12"/>
                    <a:stretch>
                      <a:fillRect/>
                    </a:stretch>
                  </pic:blipFill>
                  <pic:spPr>
                    <a:xfrm>
                      <a:off x="0" y="0"/>
                      <a:ext cx="5328000" cy="3041655"/>
                    </a:xfrm>
                    <a:prstGeom prst="rect"/>
                  </pic:spPr>
                </pic:pic>
              </a:graphicData>
            </a:graphic>
          </wp:inline>
        </w:drawing>
      </w:r>
    </w:p>
    <w:p>
      <w:pPr>
        <w:pStyle w:val="Caption"/>
        <w:jc w:val="center"/>
      </w:pPr>
      <w:r>
        <w:rPr>
          <w:b/>
          <w:color w:val="404040"/>
        </w:rPr>
        <w:t>Reconciliation grid with the Template column being repositioned for better visibility</w:t>
      </w:r>
    </w:p>
    <w:p>
      <w:pPr>
        <w:pStyle w:val="Heading3"/>
        <w:keepNext/>
        <w:keepLines/>
        <w:ind w:left="0"/>
        <w:outlineLvl w:val="2"/>
      </w:pPr>
      <w:r>
        <w:rPr>
          <w:b/>
          <w:color w:val="404040"/>
          <w:sz w:val="28"/>
          <w:rFonts w:ascii="Inter" w:hAnsi="Inter" w:eastAsia="Noto Sans CJK JP" w:cs="Noto Sans CJK JP"/>
        </w:rPr>
        <w:t>8. Close the Default Filters pane</w:t>
      </w:r>
    </w:p>
    <w:p>
      <w:pPr/>
      <w:r>
        <w:rPr>
          <w:color w:val="404040"/>
          <w:sz w:val="24"/>
          <w:rFonts w:ascii="Inter" w:hAnsi="Inter" w:eastAsia="Noto Sans CJK JP" w:cs="Noto Sans CJK JP"/>
        </w:rPr>
        <w:t xml:space="preserve">Once you have arranged the columns as desired, click the arrow at the top right corner to close the </w:t>
      </w:r>
      <w:r>
        <w:rPr>
          <w:b/>
          <w:color w:val="404040"/>
          <w:sz w:val="24"/>
          <w:rFonts w:ascii="Inter" w:hAnsi="Inter" w:eastAsia="Noto Sans CJK JP" w:cs="Noto Sans CJK JP"/>
        </w:rPr>
        <w:t>Default Filters</w:t>
      </w:r>
      <w:r>
        <w:rPr>
          <w:color w:val="404040"/>
          <w:sz w:val="24"/>
          <w:rFonts w:ascii="Inter" w:hAnsi="Inter" w:eastAsia="Noto Sans CJK JP" w:cs="Noto Sans CJK JP"/>
        </w:rPr>
        <w:t xml:space="preserve"> pane.</w:t>
      </w:r>
    </w:p>
    <w:p>
      <w:pPr>
        <w:pStyle w:val="Heading3"/>
        <w:keepNext/>
        <w:keepLines/>
        <w:ind w:left="0"/>
        <w:outlineLvl w:val="2"/>
      </w:pPr>
      <w:r>
        <w:rPr>
          <w:b/>
          <w:color w:val="404040"/>
          <w:sz w:val="28"/>
          <w:rFonts w:ascii="Inter" w:hAnsi="Inter" w:eastAsia="Noto Sans CJK JP" w:cs="Noto Sans CJK JP"/>
        </w:rPr>
        <w:t>9. Filter for a specific template type</w:t>
      </w:r>
    </w:p>
    <w:p>
      <w:pPr>
        <w:keepNext/>
        <w:keepLines/>
      </w:pPr>
      <w:r>
        <w:rPr>
          <w:color w:val="404040"/>
          <w:sz w:val="24"/>
          <w:rFonts w:ascii="Inter" w:hAnsi="Inter" w:eastAsia="Noto Sans CJK JP" w:cs="Noto Sans CJK JP"/>
        </w:rPr>
        <w:t xml:space="preserve">In the </w:t>
      </w:r>
      <w:r>
        <w:rPr>
          <w:b/>
          <w:color w:val="404040"/>
          <w:sz w:val="24"/>
          <w:rFonts w:ascii="Inter" w:hAnsi="Inter" w:eastAsia="Noto Sans CJK JP" w:cs="Noto Sans CJK JP"/>
        </w:rPr>
        <w:t>Template</w:t>
      </w:r>
      <w:r>
        <w:rPr>
          <w:color w:val="404040"/>
          <w:sz w:val="24"/>
          <w:rFonts w:ascii="Inter" w:hAnsi="Inter" w:eastAsia="Noto Sans CJK JP" w:cs="Noto Sans CJK JP"/>
        </w:rPr>
        <w:t xml:space="preserve"> column filter box, type or select the template type you want to focus on, such as "General List." The grid updates to show only accounts that use the selected template.</w:t>
      </w:r>
    </w:p>
    <w:p>
      <w:pPr>
        <w:keepNext/>
        <w:keepLines/>
        <w:jc w:val="center"/>
      </w:pPr>
      <w:r>
        <w:drawing>
          <wp:inline xmlns:a="http://schemas.openxmlformats.org/drawingml/2006/main" xmlns:pic="http://schemas.openxmlformats.org/drawingml/2006/picture">
            <wp:extent cx="5328000" cy="3041655"/>
            <wp:docPr id="6" name="Picture 6"/>
            <wp:cNvGraphicFramePr>
              <a:graphicFrameLocks noChangeAspect="1"/>
            </wp:cNvGraphicFramePr>
            <a:graphic>
              <a:graphicData uri="http://schemas.openxmlformats.org/drawingml/2006/picture">
                <pic:pic>
                  <pic:nvPicPr>
                    <pic:cNvPr id="0" name="image.jpg"/>
                    <pic:cNvPicPr/>
                  </pic:nvPicPr>
                  <pic:blipFill>
                    <a:blip r:embed="rId13"/>
                    <a:stretch>
                      <a:fillRect/>
                    </a:stretch>
                  </pic:blipFill>
                  <pic:spPr>
                    <a:xfrm>
                      <a:off x="0" y="0"/>
                      <a:ext cx="5328000" cy="3041655"/>
                    </a:xfrm>
                    <a:prstGeom prst="rect"/>
                  </pic:spPr>
                </pic:pic>
              </a:graphicData>
            </a:graphic>
          </wp:inline>
        </w:drawing>
      </w:r>
    </w:p>
    <w:p>
      <w:pPr>
        <w:pStyle w:val="Caption"/>
        <w:jc w:val="center"/>
      </w:pPr>
      <w:r>
        <w:rPr>
          <w:b/>
          <w:color w:val="404040"/>
        </w:rPr>
        <w:t>Reconciliation grid filtered to show only "General List" templates</w:t>
      </w:r>
    </w:p>
    <w:p>
      <w:pPr>
        <w:pStyle w:val="Heading2"/>
        <w:keepNext/>
        <w:keepLines/>
        <w:ind w:left="0"/>
        <w:outlineLvl w:val="1"/>
      </w:pPr>
      <w:r>
        <w:rPr>
          <w:b/>
          <w:color w:val="404040"/>
          <w:sz w:val="32"/>
          <w:rFonts w:ascii="Inter" w:hAnsi="Inter" w:eastAsia="Noto Sans CJK JP" w:cs="Noto Sans CJK JP"/>
        </w:rPr>
        <w:t>Opening the reconciliation screen</w:t>
      </w:r>
    </w:p>
    <w:p>
      <w:pPr>
        <w:pStyle w:val="Heading3"/>
        <w:keepNext/>
        <w:keepLines/>
        <w:ind w:left="0"/>
        <w:outlineLvl w:val="2"/>
      </w:pPr>
      <w:r>
        <w:rPr>
          <w:b/>
          <w:color w:val="404040"/>
          <w:sz w:val="28"/>
          <w:rFonts w:ascii="Inter" w:hAnsi="Inter" w:eastAsia="Noto Sans CJK JP" w:cs="Noto Sans CJK JP"/>
        </w:rPr>
        <w:t>10. Enter the reconciliation screen for a specific account</w:t>
      </w:r>
    </w:p>
    <w:p>
      <w:pPr>
        <w:keepNext/>
        <w:keepLines/>
      </w:pPr>
      <w:r>
        <w:rPr>
          <w:color w:val="404040"/>
          <w:sz w:val="24"/>
          <w:rFonts w:ascii="Inter" w:hAnsi="Inter" w:eastAsia="Noto Sans CJK JP" w:cs="Noto Sans CJK JP"/>
        </w:rPr>
        <w:t xml:space="preserve">Click the </w:t>
      </w:r>
      <w:r>
        <w:rPr>
          <w:b/>
          <w:color w:val="404040"/>
          <w:sz w:val="24"/>
          <w:rFonts w:ascii="Inter" w:hAnsi="Inter" w:eastAsia="Noto Sans CJK JP" w:cs="Noto Sans CJK JP"/>
        </w:rPr>
        <w:t>Edit</w:t>
      </w:r>
      <w:r>
        <w:rPr>
          <w:color w:val="404040"/>
          <w:sz w:val="24"/>
          <w:rFonts w:ascii="Inter" w:hAnsi="Inter" w:eastAsia="Noto Sans CJK JP" w:cs="Noto Sans CJK JP"/>
        </w:rPr>
        <w:t xml:space="preserve"> link in the </w:t>
      </w:r>
      <w:r>
        <w:rPr>
          <w:b/>
          <w:color w:val="404040"/>
          <w:sz w:val="24"/>
          <w:rFonts w:ascii="Inter" w:hAnsi="Inter" w:eastAsia="Noto Sans CJK JP" w:cs="Noto Sans CJK JP"/>
        </w:rPr>
        <w:t>Action</w:t>
      </w:r>
      <w:r>
        <w:rPr>
          <w:color w:val="404040"/>
          <w:sz w:val="24"/>
          <w:rFonts w:ascii="Inter" w:hAnsi="Inter" w:eastAsia="Noto Sans CJK JP" w:cs="Noto Sans CJK JP"/>
        </w:rPr>
        <w:t xml:space="preserve"> column for the account you want to work on. This opens its reconciliation screen.</w:t>
      </w:r>
    </w:p>
    <w:p>
      <w:pPr>
        <w:keepNext/>
        <w:keepLines/>
        <w:jc w:val="center"/>
      </w:pPr>
      <w:r>
        <w:drawing>
          <wp:inline xmlns:a="http://schemas.openxmlformats.org/drawingml/2006/main" xmlns:pic="http://schemas.openxmlformats.org/drawingml/2006/picture">
            <wp:extent cx="5328000" cy="3041655"/>
            <wp:docPr id="7" name="Picture 7"/>
            <wp:cNvGraphicFramePr>
              <a:graphicFrameLocks noChangeAspect="1"/>
            </wp:cNvGraphicFramePr>
            <a:graphic>
              <a:graphicData uri="http://schemas.openxmlformats.org/drawingml/2006/picture">
                <pic:pic>
                  <pic:nvPicPr>
                    <pic:cNvPr id="0" name="image.jpg"/>
                    <pic:cNvPicPr/>
                  </pic:nvPicPr>
                  <pic:blipFill>
                    <a:blip r:embed="rId14"/>
                    <a:stretch>
                      <a:fillRect/>
                    </a:stretch>
                  </pic:blipFill>
                  <pic:spPr>
                    <a:xfrm>
                      <a:off x="0" y="0"/>
                      <a:ext cx="5328000" cy="3041655"/>
                    </a:xfrm>
                    <a:prstGeom prst="rect"/>
                  </pic:spPr>
                </pic:pic>
              </a:graphicData>
            </a:graphic>
          </wp:inline>
        </w:drawing>
      </w:r>
    </w:p>
    <w:p>
      <w:pPr>
        <w:pStyle w:val="Caption"/>
        <w:jc w:val="center"/>
      </w:pPr>
      <w:r>
        <w:rPr>
          <w:b/>
          <w:color w:val="404040"/>
        </w:rPr>
        <w:t>Clicking "Edit" to open the reconciliation screen for a filtered account</w:t>
      </w:r>
    </w:p>
    <w:p>
      <w:pPr>
        <w:keepNext/>
        <w:keepLines/>
      </w:pPr>
      <w:r>
        <w:rPr>
          <w:color w:val="404040"/>
          <w:sz w:val="24"/>
          <w:rFonts w:ascii="Inter" w:hAnsi="Inter" w:eastAsia="Noto Sans CJK JP" w:cs="Noto Sans CJK JP"/>
        </w:rPr>
        <w:t>The reconciliation screen displays detailed account information at the top, including entity, account number, and description. The screen is titled "General List Template - Reconciliations Screen."</w:t>
      </w:r>
    </w:p>
    <w:p>
      <w:pPr>
        <w:keepNext/>
        <w:keepLines/>
        <w:jc w:val="center"/>
      </w:pPr>
      <w:r>
        <w:drawing>
          <wp:inline xmlns:a="http://schemas.openxmlformats.org/drawingml/2006/main" xmlns:pic="http://schemas.openxmlformats.org/drawingml/2006/picture">
            <wp:extent cx="5328000" cy="3041655"/>
            <wp:docPr id="8" name="Picture 8"/>
            <wp:cNvGraphicFramePr>
              <a:graphicFrameLocks noChangeAspect="1"/>
            </wp:cNvGraphicFramePr>
            <a:graphic>
              <a:graphicData uri="http://schemas.openxmlformats.org/drawingml/2006/picture">
                <pic:pic>
                  <pic:nvPicPr>
                    <pic:cNvPr id="0" name="image.jpg"/>
                    <pic:cNvPicPr/>
                  </pic:nvPicPr>
                  <pic:blipFill>
                    <a:blip r:embed="rId13"/>
                    <a:stretch>
                      <a:fillRect/>
                    </a:stretch>
                  </pic:blipFill>
                  <pic:spPr>
                    <a:xfrm>
                      <a:off x="0" y="0"/>
                      <a:ext cx="5328000" cy="3041655"/>
                    </a:xfrm>
                    <a:prstGeom prst="rect"/>
                  </pic:spPr>
                </pic:pic>
              </a:graphicData>
            </a:graphic>
          </wp:inline>
        </w:drawing>
      </w:r>
    </w:p>
    <w:p>
      <w:pPr>
        <w:pStyle w:val="Caption"/>
        <w:jc w:val="center"/>
      </w:pPr>
      <w:r>
        <w:rPr>
          <w:b/>
          <w:color w:val="404040"/>
        </w:rPr>
        <w:t>General List Template reconciliation screen showing account details</w:t>
      </w:r>
    </w:p>
    <w:p>
      <w:pPr/>
      <w:r>
        <w:rPr>
          <w:color w:val="404040"/>
          <w:sz w:val="24"/>
          <w:rFonts w:ascii="Inter" w:hAnsi="Inter" w:eastAsia="Noto Sans CJK JP" w:cs="Noto Sans CJK JP"/>
        </w:rPr>
        <w:t>The reconciliation screen includes two key sections:</w:t>
      </w:r>
    </w:p>
    <w:p>
      <w:pPr>
        <w:pStyle w:val="ListBullet2"/>
      </w:pPr>
      <w:r>
        <w:rPr>
          <w:b/>
          <w:color w:val="404040"/>
          <w:sz w:val="24"/>
          <w:rFonts w:ascii="Inter" w:hAnsi="Inter" w:eastAsia="Noto Sans CJK JP" w:cs="Noto Sans CJK JP"/>
        </w:rPr>
        <w:t>Reconciliation Account Information</w:t>
      </w:r>
      <w:r>
        <w:rPr>
          <w:color w:val="404040"/>
          <w:sz w:val="24"/>
          <w:rFonts w:ascii="Inter" w:hAnsi="Inter" w:eastAsia="Noto Sans CJK JP" w:cs="Noto Sans CJK JP"/>
        </w:rPr>
        <w:t>: Shows the entity and account details at the top.</w:t>
      </w:r>
    </w:p>
    <w:p>
      <w:pPr>
        <w:pStyle w:val="ListBullet2"/>
      </w:pPr>
      <w:r>
        <w:rPr>
          <w:b/>
          <w:color w:val="404040"/>
          <w:sz w:val="24"/>
          <w:rFonts w:ascii="Inter" w:hAnsi="Inter" w:eastAsia="Noto Sans CJK JP" w:cs="Noto Sans CJK JP"/>
        </w:rPr>
        <w:t>Supporting Items</w:t>
      </w:r>
      <w:r>
        <w:rPr>
          <w:color w:val="404040"/>
          <w:sz w:val="24"/>
          <w:rFonts w:ascii="Inter" w:hAnsi="Inter" w:eastAsia="Noto Sans CJK JP" w:cs="Noto Sans CJK JP"/>
        </w:rPr>
        <w:t>: Where you add open item details, comments, and documents to complete the reconciliation.</w:t>
      </w:r>
    </w:p>
    <w:p>
      <w:pPr>
        <w:pStyle w:val="Heading2"/>
        <w:keepNext/>
        <w:keepLines/>
        <w:ind w:left="0"/>
        <w:outlineLvl w:val="1"/>
      </w:pPr>
      <w:r>
        <w:rPr>
          <w:b/>
          <w:color w:val="404040"/>
          <w:sz w:val="32"/>
          <w:rFonts w:ascii="Inter" w:hAnsi="Inter" w:eastAsia="Noto Sans CJK JP" w:cs="Noto Sans CJK JP"/>
        </w:rPr>
        <w:t>Reviewing account information</w:t>
      </w:r>
    </w:p>
    <w:p>
      <w:pPr>
        <w:pStyle w:val="Heading3"/>
        <w:keepNext/>
        <w:keepLines/>
        <w:ind w:left="0"/>
        <w:outlineLvl w:val="2"/>
      </w:pPr>
      <w:r>
        <w:rPr>
          <w:b/>
          <w:color w:val="404040"/>
          <w:sz w:val="28"/>
          <w:rFonts w:ascii="Inter" w:hAnsi="Inter" w:eastAsia="Noto Sans CJK JP" w:cs="Noto Sans CJK JP"/>
        </w:rPr>
        <w:t>11. View account information</w:t>
      </w:r>
    </w:p>
    <w:p>
      <w:pPr>
        <w:keepNext/>
        <w:keepLines/>
      </w:pPr>
      <w:r>
        <w:rPr>
          <w:color w:val="404040"/>
          <w:sz w:val="24"/>
          <w:rFonts w:ascii="Inter" w:hAnsi="Inter" w:eastAsia="Noto Sans CJK JP" w:cs="Noto Sans CJK JP"/>
        </w:rPr>
        <w:t>Click the information icon (ⓘ) next to the account name (for example, "C0050-Denver-1260------Deposits") to open the account information window. This window contains permanent details about the account, such as currency, risk rating, assigned preparer, and approver.</w:t>
      </w:r>
    </w:p>
    <w:p>
      <w:pPr>
        <w:keepNext/>
        <w:keepLines/>
        <w:jc w:val="center"/>
      </w:pPr>
      <w:r>
        <w:drawing>
          <wp:inline xmlns:a="http://schemas.openxmlformats.org/drawingml/2006/main" xmlns:pic="http://schemas.openxmlformats.org/drawingml/2006/picture">
            <wp:extent cx="5328000" cy="3041655"/>
            <wp:docPr id="9" name="Picture 9"/>
            <wp:cNvGraphicFramePr>
              <a:graphicFrameLocks noChangeAspect="1"/>
            </wp:cNvGraphicFramePr>
            <a:graphic>
              <a:graphicData uri="http://schemas.openxmlformats.org/drawingml/2006/picture">
                <pic:pic>
                  <pic:nvPicPr>
                    <pic:cNvPr id="0" name="image.jpg"/>
                    <pic:cNvPicPr/>
                  </pic:nvPicPr>
                  <pic:blipFill>
                    <a:blip r:embed="rId15"/>
                    <a:stretch>
                      <a:fillRect/>
                    </a:stretch>
                  </pic:blipFill>
                  <pic:spPr>
                    <a:xfrm>
                      <a:off x="0" y="0"/>
                      <a:ext cx="5328000" cy="3041655"/>
                    </a:xfrm>
                    <a:prstGeom prst="rect"/>
                  </pic:spPr>
                </pic:pic>
              </a:graphicData>
            </a:graphic>
          </wp:inline>
        </w:drawing>
      </w:r>
    </w:p>
    <w:p>
      <w:pPr>
        <w:pStyle w:val="Caption"/>
        <w:jc w:val="center"/>
      </w:pPr>
      <w:r>
        <w:rPr>
          <w:b/>
          <w:color w:val="404040"/>
        </w:rPr>
        <w:t>Account information window showing account details, currency, risk rating, preparer, and approver</w:t>
      </w:r>
    </w:p>
    <w:p>
      <w:pPr>
        <w:pStyle w:val="Heading3"/>
        <w:keepNext/>
        <w:keepLines/>
        <w:ind w:left="0"/>
        <w:outlineLvl w:val="2"/>
      </w:pPr>
      <w:r>
        <w:rPr>
          <w:b/>
          <w:color w:val="404040"/>
          <w:sz w:val="28"/>
          <w:rFonts w:ascii="Inter" w:hAnsi="Inter" w:eastAsia="Noto Sans CJK JP" w:cs="Noto Sans CJK JP"/>
        </w:rPr>
        <w:t>12. Review company policy and purpose</w:t>
      </w:r>
    </w:p>
    <w:p>
      <w:pPr>
        <w:keepNext/>
        <w:keepLines/>
      </w:pPr>
      <w:r>
        <w:rPr>
          <w:color w:val="404040"/>
          <w:sz w:val="24"/>
          <w:rFonts w:ascii="Inter" w:hAnsi="Inter" w:eastAsia="Noto Sans CJK JP" w:cs="Noto Sans CJK JP"/>
        </w:rPr>
        <w:t xml:space="preserve">In the account information window, review the </w:t>
      </w:r>
      <w:r>
        <w:rPr>
          <w:b/>
          <w:color w:val="404040"/>
          <w:sz w:val="24"/>
          <w:rFonts w:ascii="Inter" w:hAnsi="Inter" w:eastAsia="Noto Sans CJK JP" w:cs="Noto Sans CJK JP"/>
        </w:rPr>
        <w:t>Company Policy</w:t>
      </w:r>
      <w:r>
        <w:rPr>
          <w:color w:val="404040"/>
          <w:sz w:val="24"/>
          <w:rFonts w:ascii="Inter" w:hAnsi="Inter" w:eastAsia="Noto Sans CJK JP" w:cs="Noto Sans CJK JP"/>
        </w:rPr>
        <w:t xml:space="preserve"> section, which outlines the policy for reconciling balance sheet accounts. Read the </w:t>
      </w:r>
      <w:r>
        <w:rPr>
          <w:b/>
          <w:color w:val="404040"/>
          <w:sz w:val="24"/>
          <w:rFonts w:ascii="Inter" w:hAnsi="Inter" w:eastAsia="Noto Sans CJK JP" w:cs="Noto Sans CJK JP"/>
        </w:rPr>
        <w:t>Purpose</w:t>
      </w:r>
      <w:r>
        <w:rPr>
          <w:color w:val="404040"/>
          <w:sz w:val="24"/>
          <w:rFonts w:ascii="Inter" w:hAnsi="Inter" w:eastAsia="Noto Sans CJK JP" w:cs="Noto Sans CJK JP"/>
        </w:rPr>
        <w:t xml:space="preserve"> section, which explains the objective of the reconciliation for this account. Make sure this information is complete so future preparers understand the context and requirements for the reconciliation.</w:t>
      </w:r>
    </w:p>
    <w:p>
      <w:pPr>
        <w:keepNext/>
        <w:keepLines/>
        <w:jc w:val="center"/>
      </w:pPr>
      <w:r>
        <w:drawing>
          <wp:inline xmlns:a="http://schemas.openxmlformats.org/drawingml/2006/main" xmlns:pic="http://schemas.openxmlformats.org/drawingml/2006/picture">
            <wp:extent cx="5328000" cy="3041655"/>
            <wp:docPr id="10" name="Picture 10"/>
            <wp:cNvGraphicFramePr>
              <a:graphicFrameLocks noChangeAspect="1"/>
            </wp:cNvGraphicFramePr>
            <a:graphic>
              <a:graphicData uri="http://schemas.openxmlformats.org/drawingml/2006/picture">
                <pic:pic>
                  <pic:nvPicPr>
                    <pic:cNvPr id="0" name="image.jpg"/>
                    <pic:cNvPicPr/>
                  </pic:nvPicPr>
                  <pic:blipFill>
                    <a:blip r:embed="rId16"/>
                    <a:stretch>
                      <a:fillRect/>
                    </a:stretch>
                  </pic:blipFill>
                  <pic:spPr>
                    <a:xfrm>
                      <a:off x="0" y="0"/>
                      <a:ext cx="5328000" cy="3041655"/>
                    </a:xfrm>
                    <a:prstGeom prst="rect"/>
                  </pic:spPr>
                </pic:pic>
              </a:graphicData>
            </a:graphic>
          </wp:inline>
        </w:drawing>
      </w:r>
    </w:p>
    <w:p>
      <w:pPr>
        <w:pStyle w:val="Caption"/>
        <w:jc w:val="center"/>
      </w:pPr>
      <w:r>
        <w:rPr>
          <w:b/>
          <w:color w:val="404040"/>
        </w:rPr>
        <w:t>Account information window showing the Company Policy and Purpose sections</w:t>
      </w:r>
    </w:p>
    <w:p>
      <w:pPr>
        <w:pStyle w:val="Heading3"/>
        <w:keepNext/>
        <w:keepLines/>
        <w:ind w:left="0"/>
        <w:outlineLvl w:val="2"/>
      </w:pPr>
      <w:r>
        <w:rPr>
          <w:b/>
          <w:color w:val="404040"/>
          <w:sz w:val="28"/>
          <w:rFonts w:ascii="Inter" w:hAnsi="Inter" w:eastAsia="Noto Sans CJK JP" w:cs="Noto Sans CJK JP"/>
        </w:rPr>
        <w:t>13. Document the reconciliation procedure</w:t>
      </w:r>
    </w:p>
    <w:p>
      <w:pPr>
        <w:keepNext/>
        <w:keepLines/>
      </w:pPr>
      <w:r>
        <w:rPr>
          <w:color w:val="404040"/>
          <w:sz w:val="24"/>
          <w:rFonts w:ascii="Inter" w:hAnsi="Inter" w:eastAsia="Noto Sans CJK JP" w:cs="Noto Sans CJK JP"/>
        </w:rPr>
        <w:t xml:space="preserve">Locate the </w:t>
      </w:r>
      <w:r>
        <w:rPr>
          <w:b/>
          <w:color w:val="404040"/>
          <w:sz w:val="24"/>
          <w:rFonts w:ascii="Inter" w:hAnsi="Inter" w:eastAsia="Noto Sans CJK JP" w:cs="Noto Sans CJK JP"/>
        </w:rPr>
        <w:t>Reconciliation Procedure</w:t>
      </w:r>
      <w:r>
        <w:rPr>
          <w:color w:val="404040"/>
          <w:sz w:val="24"/>
          <w:rFonts w:ascii="Inter" w:hAnsi="Inter" w:eastAsia="Noto Sans CJK JP" w:cs="Noto Sans CJK JP"/>
        </w:rPr>
        <w:t xml:space="preserve"> section in the same window. Enter or review the step-by-step procedure for completing the reconciliation, including how supporting items relate to the GL balance. Reference any applicable guidelines and ensure the procedure is clear and complete.</w:t>
      </w:r>
    </w:p>
    <w:p>
      <w:pPr>
        <w:keepNext/>
        <w:keepLines/>
        <w:jc w:val="center"/>
      </w:pPr>
      <w:r>
        <w:drawing>
          <wp:inline xmlns:a="http://schemas.openxmlformats.org/drawingml/2006/main" xmlns:pic="http://schemas.openxmlformats.org/drawingml/2006/picture">
            <wp:extent cx="5328000" cy="3041655"/>
            <wp:docPr id="11" name="Picture 11"/>
            <wp:cNvGraphicFramePr>
              <a:graphicFrameLocks noChangeAspect="1"/>
            </wp:cNvGraphicFramePr>
            <a:graphic>
              <a:graphicData uri="http://schemas.openxmlformats.org/drawingml/2006/picture">
                <pic:pic>
                  <pic:nvPicPr>
                    <pic:cNvPr id="0" name="image.jpg"/>
                    <pic:cNvPicPr/>
                  </pic:nvPicPr>
                  <pic:blipFill>
                    <a:blip r:embed="rId16"/>
                    <a:stretch>
                      <a:fillRect/>
                    </a:stretch>
                  </pic:blipFill>
                  <pic:spPr>
                    <a:xfrm>
                      <a:off x="0" y="0"/>
                      <a:ext cx="5328000" cy="3041655"/>
                    </a:xfrm>
                    <a:prstGeom prst="rect"/>
                  </pic:spPr>
                </pic:pic>
              </a:graphicData>
            </a:graphic>
          </wp:inline>
        </w:drawing>
      </w:r>
    </w:p>
    <w:p>
      <w:pPr>
        <w:pStyle w:val="Caption"/>
        <w:jc w:val="center"/>
      </w:pPr>
      <w:r>
        <w:rPr>
          <w:b/>
          <w:color w:val="404040"/>
        </w:rPr>
        <w:t>Account information window showing the Reconciliation Procedure section and Apply button</w:t>
      </w:r>
    </w:p>
    <w:p>
      <w:pPr>
        <w:pStyle w:val="Heading3"/>
        <w:keepNext/>
        <w:keepLines/>
        <w:ind w:left="0"/>
        <w:outlineLvl w:val="2"/>
      </w:pPr>
      <w:r>
        <w:rPr>
          <w:b/>
          <w:color w:val="404040"/>
          <w:sz w:val="28"/>
          <w:rFonts w:ascii="Inter" w:hAnsi="Inter" w:eastAsia="Noto Sans CJK JP" w:cs="Noto Sans CJK JP"/>
        </w:rPr>
        <w:t>14. Apply and save account information</w:t>
      </w:r>
    </w:p>
    <w:p>
      <w:pPr/>
      <w:r>
        <w:rPr>
          <w:color w:val="404040"/>
          <w:sz w:val="24"/>
          <w:rFonts w:ascii="Inter" w:hAnsi="Inter" w:eastAsia="Noto Sans CJK JP" w:cs="Noto Sans CJK JP"/>
        </w:rPr>
        <w:t xml:space="preserve">After entering or reviewing all required information—Company Policy, Purpose, and Reconciliation Procedure—click </w:t>
      </w:r>
      <w:r>
        <w:rPr>
          <w:b/>
          <w:color w:val="404040"/>
          <w:sz w:val="24"/>
          <w:rFonts w:ascii="Inter" w:hAnsi="Inter" w:eastAsia="Noto Sans CJK JP" w:cs="Noto Sans CJK JP"/>
        </w:rPr>
        <w:t>Apply</w:t>
      </w:r>
      <w:r>
        <w:rPr>
          <w:color w:val="404040"/>
          <w:sz w:val="24"/>
          <w:rFonts w:ascii="Inter" w:hAnsi="Inter" w:eastAsia="Noto Sans CJK JP" w:cs="Noto Sans CJK JP"/>
        </w:rPr>
        <w:t xml:space="preserve"> at the bottom of the account information window. Applying these changes also updates all uncertified reconciliations for this account.</w:t>
      </w:r>
    </w:p>
    <w:p>
      <w:pPr>
        <w:keepNext/>
        <w:keepLines/>
      </w:pPr>
      <w:r>
        <w:rPr>
          <w:color w:val="404040"/>
          <w:sz w:val="24"/>
          <w:rFonts w:ascii="Inter" w:hAnsi="Inter" w:eastAsia="Noto Sans CJK JP" w:cs="Noto Sans CJK JP"/>
        </w:rPr>
        <w:t xml:space="preserve">When you click </w:t>
      </w:r>
      <w:r>
        <w:rPr>
          <w:b/>
          <w:color w:val="404040"/>
          <w:sz w:val="24"/>
          <w:rFonts w:ascii="Inter" w:hAnsi="Inter" w:eastAsia="Noto Sans CJK JP" w:cs="Noto Sans CJK JP"/>
        </w:rPr>
        <w:t>Apply</w:t>
      </w:r>
      <w:r>
        <w:rPr>
          <w:color w:val="404040"/>
          <w:sz w:val="24"/>
          <w:rFonts w:ascii="Inter" w:hAnsi="Inter" w:eastAsia="Noto Sans CJK JP" w:cs="Noto Sans CJK JP"/>
        </w:rPr>
        <w:t>, the entered information is saved for all future periods, and the preparer can view and edit it each month.</w:t>
      </w:r>
    </w:p>
    <w:p>
      <w:pPr>
        <w:keepNext/>
        <w:keepLines/>
        <w:jc w:val="center"/>
      </w:pPr>
      <w:r>
        <w:drawing>
          <wp:inline xmlns:a="http://schemas.openxmlformats.org/drawingml/2006/main" xmlns:pic="http://schemas.openxmlformats.org/drawingml/2006/picture">
            <wp:extent cx="5328000" cy="3041655"/>
            <wp:docPr id="12" name="Picture 12"/>
            <wp:cNvGraphicFramePr>
              <a:graphicFrameLocks noChangeAspect="1"/>
            </wp:cNvGraphicFramePr>
            <a:graphic>
              <a:graphicData uri="http://schemas.openxmlformats.org/drawingml/2006/picture">
                <pic:pic>
                  <pic:nvPicPr>
                    <pic:cNvPr id="0" name="image.jpg"/>
                    <pic:cNvPicPr/>
                  </pic:nvPicPr>
                  <pic:blipFill>
                    <a:blip r:embed="rId17"/>
                    <a:stretch>
                      <a:fillRect/>
                    </a:stretch>
                  </pic:blipFill>
                  <pic:spPr>
                    <a:xfrm>
                      <a:off x="0" y="0"/>
                      <a:ext cx="5328000" cy="3041655"/>
                    </a:xfrm>
                    <a:prstGeom prst="rect"/>
                  </pic:spPr>
                </pic:pic>
              </a:graphicData>
            </a:graphic>
          </wp:inline>
        </w:drawing>
      </w:r>
    </w:p>
    <w:p>
      <w:pPr>
        <w:pStyle w:val="Caption"/>
        <w:jc w:val="center"/>
      </w:pPr>
      <w:r>
        <w:rPr>
          <w:b/>
          <w:color w:val="404040"/>
        </w:rPr>
        <w:t>BlackLine Systems pop-up with the Apply button highlighted</w:t>
      </w:r>
    </w:p>
    <w:p>
      <w:pPr>
        <w:pStyle w:val="Heading2"/>
        <w:keepNext/>
        <w:keepLines/>
        <w:ind w:left="0"/>
        <w:outlineLvl w:val="1"/>
      </w:pPr>
      <w:r>
        <w:rPr>
          <w:b/>
          <w:color w:val="404040"/>
          <w:sz w:val="32"/>
          <w:rFonts w:ascii="Inter" w:hAnsi="Inter" w:eastAsia="Noto Sans CJK JP" w:cs="Noto Sans CJK JP"/>
        </w:rPr>
        <w:t>Working with supporting items</w:t>
      </w:r>
    </w:p>
    <w:p>
      <w:pPr>
        <w:pStyle w:val="Heading3"/>
        <w:keepNext/>
        <w:keepLines/>
        <w:ind w:left="0"/>
        <w:outlineLvl w:val="2"/>
      </w:pPr>
      <w:r>
        <w:rPr>
          <w:b/>
          <w:color w:val="404040"/>
          <w:sz w:val="28"/>
          <w:rFonts w:ascii="Inter" w:hAnsi="Inter" w:eastAsia="Noto Sans CJK JP" w:cs="Noto Sans CJK JP"/>
        </w:rPr>
        <w:t>15. Review the General Ledger (GL) balance</w:t>
      </w:r>
    </w:p>
    <w:p>
      <w:pPr>
        <w:keepNext/>
        <w:keepLines/>
      </w:pPr>
      <w:r>
        <w:rPr>
          <w:color w:val="404040"/>
          <w:sz w:val="24"/>
          <w:rFonts w:ascii="Inter" w:hAnsi="Inter" w:eastAsia="Noto Sans CJK JP" w:cs="Noto Sans CJK JP"/>
        </w:rPr>
        <w:t xml:space="preserve">The </w:t>
      </w:r>
      <w:r>
        <w:rPr>
          <w:b/>
          <w:color w:val="404040"/>
          <w:sz w:val="24"/>
          <w:rFonts w:ascii="Inter" w:hAnsi="Inter" w:eastAsia="Noto Sans CJK JP" w:cs="Noto Sans CJK JP"/>
        </w:rPr>
        <w:t>GL Balance</w:t>
      </w:r>
      <w:r>
        <w:rPr>
          <w:color w:val="404040"/>
          <w:sz w:val="24"/>
          <w:rFonts w:ascii="Inter" w:hAnsi="Inter" w:eastAsia="Noto Sans CJK JP" w:cs="Noto Sans CJK JP"/>
        </w:rPr>
        <w:t xml:space="preserve"> section shows the balance imported automatically from the ERP system, such as SAP S/4HANA. This value is used to compare against your supporting items during reconciliation.</w:t>
      </w:r>
    </w:p>
    <w:p>
      <w:pPr>
        <w:keepNext/>
        <w:keepLines/>
        <w:jc w:val="center"/>
      </w:pPr>
      <w:r>
        <w:drawing>
          <wp:inline xmlns:a="http://schemas.openxmlformats.org/drawingml/2006/main" xmlns:pic="http://schemas.openxmlformats.org/drawingml/2006/picture">
            <wp:extent cx="5328000" cy="3041655"/>
            <wp:docPr id="13" name="Picture 13"/>
            <wp:cNvGraphicFramePr>
              <a:graphicFrameLocks noChangeAspect="1"/>
            </wp:cNvGraphicFramePr>
            <a:graphic>
              <a:graphicData uri="http://schemas.openxmlformats.org/drawingml/2006/picture">
                <pic:pic>
                  <pic:nvPicPr>
                    <pic:cNvPr id="0" name="image.jpg"/>
                    <pic:cNvPicPr/>
                  </pic:nvPicPr>
                  <pic:blipFill>
                    <a:blip r:embed="rId18"/>
                    <a:stretch>
                      <a:fillRect/>
                    </a:stretch>
                  </pic:blipFill>
                  <pic:spPr>
                    <a:xfrm>
                      <a:off x="0" y="0"/>
                      <a:ext cx="5328000" cy="3041655"/>
                    </a:xfrm>
                    <a:prstGeom prst="rect"/>
                  </pic:spPr>
                </pic:pic>
              </a:graphicData>
            </a:graphic>
          </wp:inline>
        </w:drawing>
      </w:r>
    </w:p>
    <w:p>
      <w:pPr>
        <w:pStyle w:val="Caption"/>
        <w:jc w:val="center"/>
      </w:pPr>
      <w:r>
        <w:rPr>
          <w:b/>
          <w:color w:val="404040"/>
        </w:rPr>
        <w:t>Reconciliation screen highlighting the GL Balance section</w:t>
      </w:r>
    </w:p>
    <w:p>
      <w:pPr>
        <w:pStyle w:val="Heading3"/>
        <w:keepNext/>
        <w:keepLines/>
        <w:ind w:left="0"/>
        <w:outlineLvl w:val="2"/>
      </w:pPr>
      <w:r>
        <w:rPr>
          <w:b/>
          <w:color w:val="404040"/>
          <w:sz w:val="28"/>
          <w:rFonts w:ascii="Inter" w:hAnsi="Inter" w:eastAsia="Noto Sans CJK JP" w:cs="Noto Sans CJK JP"/>
        </w:rPr>
        <w:t>16. Add a supporting item</w:t>
      </w:r>
    </w:p>
    <w:p>
      <w:pPr>
        <w:keepNext/>
        <w:keepLines/>
      </w:pPr>
      <w:r>
        <w:rPr>
          <w:color w:val="404040"/>
          <w:sz w:val="24"/>
          <w:rFonts w:ascii="Inter" w:hAnsi="Inter" w:eastAsia="Noto Sans CJK JP" w:cs="Noto Sans CJK JP"/>
        </w:rPr>
        <w:t xml:space="preserve">On the main reconciliation screen, locate the </w:t>
      </w:r>
      <w:r>
        <w:rPr>
          <w:b/>
          <w:color w:val="404040"/>
          <w:sz w:val="24"/>
          <w:rFonts w:ascii="Inter" w:hAnsi="Inter" w:eastAsia="Noto Sans CJK JP" w:cs="Noto Sans CJK JP"/>
        </w:rPr>
        <w:t>Supporting Items</w:t>
      </w:r>
      <w:r>
        <w:rPr>
          <w:color w:val="404040"/>
          <w:sz w:val="24"/>
          <w:rFonts w:ascii="Inter" w:hAnsi="Inter" w:eastAsia="Noto Sans CJK JP" w:cs="Noto Sans CJK JP"/>
        </w:rPr>
        <w:t xml:space="preserve"> section and click the </w:t>
      </w:r>
      <w:r>
        <w:rPr>
          <w:b/>
          <w:color w:val="404040"/>
          <w:sz w:val="24"/>
          <w:rFonts w:ascii="Inter" w:hAnsi="Inter" w:eastAsia="Noto Sans CJK JP" w:cs="Noto Sans CJK JP"/>
        </w:rPr>
        <w:t>Add Supporting Item</w:t>
      </w:r>
      <w:r>
        <w:rPr>
          <w:color w:val="404040"/>
          <w:sz w:val="24"/>
          <w:rFonts w:ascii="Inter" w:hAnsi="Inter" w:eastAsia="Noto Sans CJK JP" w:cs="Noto Sans CJK JP"/>
        </w:rPr>
        <w:t xml:space="preserve"> hyperlink on the right side of the header. This opens the Add Item page.</w:t>
      </w:r>
    </w:p>
    <w:p>
      <w:pPr>
        <w:keepNext/>
        <w:keepLines/>
        <w:jc w:val="center"/>
      </w:pPr>
      <w:r>
        <w:drawing>
          <wp:inline xmlns:a="http://schemas.openxmlformats.org/drawingml/2006/main" xmlns:pic="http://schemas.openxmlformats.org/drawingml/2006/picture">
            <wp:extent cx="5328000" cy="3041655"/>
            <wp:docPr id="14" name="Picture 14"/>
            <wp:cNvGraphicFramePr>
              <a:graphicFrameLocks noChangeAspect="1"/>
            </wp:cNvGraphicFramePr>
            <a:graphic>
              <a:graphicData uri="http://schemas.openxmlformats.org/drawingml/2006/picture">
                <pic:pic>
                  <pic:nvPicPr>
                    <pic:cNvPr id="0" name="image.jpg"/>
                    <pic:cNvPicPr/>
                  </pic:nvPicPr>
                  <pic:blipFill>
                    <a:blip r:embed="rId19"/>
                    <a:stretch>
                      <a:fillRect/>
                    </a:stretch>
                  </pic:blipFill>
                  <pic:spPr>
                    <a:xfrm>
                      <a:off x="0" y="0"/>
                      <a:ext cx="5328000" cy="3041655"/>
                    </a:xfrm>
                    <a:prstGeom prst="rect"/>
                  </pic:spPr>
                </pic:pic>
              </a:graphicData>
            </a:graphic>
          </wp:inline>
        </w:drawing>
      </w:r>
    </w:p>
    <w:p>
      <w:pPr>
        <w:pStyle w:val="Caption"/>
        <w:jc w:val="center"/>
      </w:pPr>
      <w:r>
        <w:rPr>
          <w:b/>
          <w:color w:val="404040"/>
        </w:rPr>
        <w:t>Reconciliation screen with the Add Supporting Item hyperlink highlighted</w:t>
      </w:r>
    </w:p>
    <w:p>
      <w:pPr>
        <w:pStyle w:val="Heading3"/>
        <w:keepNext/>
        <w:keepLines/>
        <w:ind w:left="0"/>
        <w:outlineLvl w:val="2"/>
      </w:pPr>
      <w:r>
        <w:rPr>
          <w:b/>
          <w:color w:val="404040"/>
          <w:sz w:val="28"/>
          <w:rFonts w:ascii="Inter" w:hAnsi="Inter" w:eastAsia="Noto Sans CJK JP" w:cs="Noto Sans CJK JP"/>
        </w:rPr>
        <w:t>17. Enter supporting item details</w:t>
      </w:r>
    </w:p>
    <w:p>
      <w:pPr/>
      <w:r>
        <w:rPr>
          <w:color w:val="404040"/>
          <w:sz w:val="24"/>
          <w:rFonts w:ascii="Inter" w:hAnsi="Inter" w:eastAsia="Noto Sans CJK JP" w:cs="Noto Sans CJK JP"/>
        </w:rPr>
        <w:t>On the Add Item page, fill in the required fields:</w:t>
      </w:r>
    </w:p>
    <w:p>
      <w:pPr>
        <w:pStyle w:val="ListBullet2"/>
      </w:pPr>
      <w:r>
        <w:rPr>
          <w:b/>
          <w:color w:val="404040"/>
          <w:sz w:val="24"/>
          <w:rFonts w:ascii="Inter" w:hAnsi="Inter" w:eastAsia="Noto Sans CJK JP" w:cs="Noto Sans CJK JP"/>
        </w:rPr>
        <w:t>Txn. Amount</w:t>
      </w:r>
      <w:r>
        <w:rPr>
          <w:color w:val="404040"/>
          <w:sz w:val="24"/>
          <w:rFonts w:ascii="Inter" w:hAnsi="Inter" w:eastAsia="Noto Sans CJK JP" w:cs="Noto Sans CJK JP"/>
        </w:rPr>
        <w:t>: Enter the transaction amount (for example, 10,223.80 USD).</w:t>
      </w:r>
    </w:p>
    <w:p>
      <w:pPr>
        <w:pStyle w:val="ListBullet2"/>
      </w:pPr>
      <w:r>
        <w:rPr>
          <w:b/>
          <w:color w:val="404040"/>
          <w:sz w:val="24"/>
          <w:rFonts w:ascii="Inter" w:hAnsi="Inter" w:eastAsia="Noto Sans CJK JP" w:cs="Noto Sans CJK JP"/>
        </w:rPr>
        <w:t>Amount</w:t>
      </w:r>
      <w:r>
        <w:rPr>
          <w:color w:val="404040"/>
          <w:sz w:val="24"/>
          <w:rFonts w:ascii="Inter" w:hAnsi="Inter" w:eastAsia="Noto Sans CJK JP" w:cs="Noto Sans CJK JP"/>
        </w:rPr>
        <w:t>: Enter the amount (for example, 10,223.80 USD).</w:t>
      </w:r>
    </w:p>
    <w:p>
      <w:pPr>
        <w:pStyle w:val="ListBullet2"/>
      </w:pPr>
      <w:r>
        <w:rPr>
          <w:b/>
          <w:color w:val="404040"/>
          <w:sz w:val="24"/>
          <w:rFonts w:ascii="Inter" w:hAnsi="Inter" w:eastAsia="Noto Sans CJK JP" w:cs="Noto Sans CJK JP"/>
        </w:rPr>
        <w:t>Alternate Amount</w:t>
      </w:r>
      <w:r>
        <w:rPr>
          <w:color w:val="404040"/>
          <w:sz w:val="24"/>
          <w:rFonts w:ascii="Inter" w:hAnsi="Inter" w:eastAsia="Noto Sans CJK JP" w:cs="Noto Sans CJK JP"/>
        </w:rPr>
        <w:t>: Enter if applicable.</w:t>
      </w:r>
    </w:p>
    <w:p>
      <w:pPr>
        <w:pStyle w:val="ListBullet2"/>
      </w:pPr>
      <w:r>
        <w:rPr>
          <w:b/>
          <w:color w:val="404040"/>
          <w:sz w:val="24"/>
          <w:rFonts w:ascii="Inter" w:hAnsi="Inter" w:eastAsia="Noto Sans CJK JP" w:cs="Noto Sans CJK JP"/>
        </w:rPr>
        <w:t>Rpt. Amount</w:t>
      </w:r>
      <w:r>
        <w:rPr>
          <w:color w:val="404040"/>
          <w:sz w:val="24"/>
          <w:rFonts w:ascii="Inter" w:hAnsi="Inter" w:eastAsia="Noto Sans CJK JP" w:cs="Noto Sans CJK JP"/>
        </w:rPr>
        <w:t>: Enter the reporting amount (for example, 10,223.80 USD).</w:t>
      </w:r>
    </w:p>
    <w:p>
      <w:pPr>
        <w:pStyle w:val="ListBullet2"/>
      </w:pPr>
      <w:r>
        <w:rPr>
          <w:b/>
          <w:color w:val="404040"/>
          <w:sz w:val="24"/>
          <w:rFonts w:ascii="Inter" w:hAnsi="Inter" w:eastAsia="Noto Sans CJK JP" w:cs="Noto Sans CJK JP"/>
        </w:rPr>
        <w:t>Origination Date</w:t>
      </w:r>
      <w:r>
        <w:rPr>
          <w:color w:val="404040"/>
          <w:sz w:val="24"/>
          <w:rFonts w:ascii="Inter" w:hAnsi="Inter" w:eastAsia="Noto Sans CJK JP" w:cs="Noto Sans CJK JP"/>
        </w:rPr>
        <w:t>: Enter the date the transaction originated (for example, 6/30/2020).</w:t>
      </w:r>
    </w:p>
    <w:p>
      <w:pPr>
        <w:pStyle w:val="ListBullet2"/>
      </w:pPr>
      <w:r>
        <w:rPr>
          <w:b/>
          <w:color w:val="404040"/>
          <w:sz w:val="24"/>
          <w:rFonts w:ascii="Inter" w:hAnsi="Inter" w:eastAsia="Noto Sans CJK JP" w:cs="Noto Sans CJK JP"/>
        </w:rPr>
        <w:t>Open Date</w:t>
      </w:r>
      <w:r>
        <w:rPr>
          <w:color w:val="404040"/>
          <w:sz w:val="24"/>
          <w:rFonts w:ascii="Inter" w:hAnsi="Inter" w:eastAsia="Noto Sans CJK JP" w:cs="Noto Sans CJK JP"/>
        </w:rPr>
        <w:t>: Enter the open date (for example, 6/30/2020).</w:t>
      </w:r>
    </w:p>
    <w:p>
      <w:pPr>
        <w:pStyle w:val="ListBullet2"/>
      </w:pPr>
      <w:r>
        <w:rPr>
          <w:b/>
          <w:color w:val="404040"/>
          <w:sz w:val="24"/>
          <w:rFonts w:ascii="Inter" w:hAnsi="Inter" w:eastAsia="Noto Sans CJK JP" w:cs="Noto Sans CJK JP"/>
        </w:rPr>
        <w:t>Item Class</w:t>
      </w:r>
      <w:r>
        <w:rPr>
          <w:color w:val="404040"/>
          <w:sz w:val="24"/>
          <w:rFonts w:ascii="Inter" w:hAnsi="Inter" w:eastAsia="Noto Sans CJK JP" w:cs="Noto Sans CJK JP"/>
        </w:rPr>
        <w:t>: Select the appropriate class (for example, List Component).</w:t>
      </w:r>
    </w:p>
    <w:p>
      <w:pPr>
        <w:keepNext/>
        <w:keepLines/>
      </w:pPr>
      <w:r>
        <w:rPr>
          <w:color w:val="404040"/>
          <w:sz w:val="24"/>
          <w:rFonts w:ascii="Inter" w:hAnsi="Inter" w:eastAsia="Noto Sans CJK JP" w:cs="Noto Sans CJK JP"/>
        </w:rPr>
        <w:t>Optional fields include Close Date, Item Sub-Type, Reference, Invoice Number, Journal Entry Number, and Offset Account Number.</w:t>
      </w:r>
    </w:p>
    <w:p>
      <w:pPr>
        <w:keepNext/>
        <w:keepLines/>
        <w:jc w:val="center"/>
      </w:pPr>
      <w:r>
        <w:drawing>
          <wp:inline xmlns:a="http://schemas.openxmlformats.org/drawingml/2006/main" xmlns:pic="http://schemas.openxmlformats.org/drawingml/2006/picture">
            <wp:extent cx="5328000" cy="3041655"/>
            <wp:docPr id="15" name="Picture 15"/>
            <wp:cNvGraphicFramePr>
              <a:graphicFrameLocks noChangeAspect="1"/>
            </wp:cNvGraphicFramePr>
            <a:graphic>
              <a:graphicData uri="http://schemas.openxmlformats.org/drawingml/2006/picture">
                <pic:pic>
                  <pic:nvPicPr>
                    <pic:cNvPr id="0" name="image.jpg"/>
                    <pic:cNvPicPr/>
                  </pic:nvPicPr>
                  <pic:blipFill>
                    <a:blip r:embed="rId20"/>
                    <a:stretch>
                      <a:fillRect/>
                    </a:stretch>
                  </pic:blipFill>
                  <pic:spPr>
                    <a:xfrm>
                      <a:off x="0" y="0"/>
                      <a:ext cx="5328000" cy="3041655"/>
                    </a:xfrm>
                    <a:prstGeom prst="rect"/>
                  </pic:spPr>
                </pic:pic>
              </a:graphicData>
            </a:graphic>
          </wp:inline>
        </w:drawing>
      </w:r>
    </w:p>
    <w:p>
      <w:pPr>
        <w:pStyle w:val="Caption"/>
        <w:jc w:val="center"/>
      </w:pPr>
      <w:r>
        <w:rPr>
          <w:b/>
          <w:color w:val="404040"/>
        </w:rPr>
        <w:t>Add Item page showing required fields and item class selection</w:t>
      </w:r>
    </w:p>
    <w:p>
      <w:pPr>
        <w:pStyle w:val="Heading3"/>
        <w:keepNext/>
        <w:keepLines/>
        <w:ind w:left="0"/>
        <w:outlineLvl w:val="2"/>
      </w:pPr>
      <w:r>
        <w:rPr>
          <w:b/>
          <w:color w:val="404040"/>
          <w:sz w:val="28"/>
          <w:rFonts w:ascii="Inter" w:hAnsi="Inter" w:eastAsia="Noto Sans CJK JP" w:cs="Noto Sans CJK JP"/>
        </w:rPr>
        <w:t>18. Enter optional and descriptive information</w:t>
      </w:r>
    </w:p>
    <w:p>
      <w:pPr/>
      <w:r>
        <w:rPr>
          <w:color w:val="404040"/>
          <w:sz w:val="24"/>
          <w:rFonts w:ascii="Inter" w:hAnsi="Inter" w:eastAsia="Noto Sans CJK JP" w:cs="Noto Sans CJK JP"/>
        </w:rPr>
        <w:t xml:space="preserve">If your supporting document has a different date, update the </w:t>
      </w:r>
      <w:r>
        <w:rPr>
          <w:b/>
          <w:color w:val="404040"/>
          <w:sz w:val="24"/>
          <w:rFonts w:ascii="Inter" w:hAnsi="Inter" w:eastAsia="Noto Sans CJK JP" w:cs="Noto Sans CJK JP"/>
        </w:rPr>
        <w:t>Origination Date</w:t>
      </w:r>
      <w:r>
        <w:rPr>
          <w:color w:val="404040"/>
          <w:sz w:val="24"/>
          <w:rFonts w:ascii="Inter" w:hAnsi="Inter" w:eastAsia="Noto Sans CJK JP" w:cs="Noto Sans CJK JP"/>
        </w:rPr>
        <w:t xml:space="preserve"> and </w:t>
      </w:r>
      <w:r>
        <w:rPr>
          <w:b/>
          <w:color w:val="404040"/>
          <w:sz w:val="24"/>
          <w:rFonts w:ascii="Inter" w:hAnsi="Inter" w:eastAsia="Noto Sans CJK JP" w:cs="Noto Sans CJK JP"/>
        </w:rPr>
        <w:t>Open Date</w:t>
      </w:r>
      <w:r>
        <w:rPr>
          <w:color w:val="404040"/>
          <w:sz w:val="24"/>
          <w:rFonts w:ascii="Inter" w:hAnsi="Inter" w:eastAsia="Noto Sans CJK JP" w:cs="Noto Sans CJK JP"/>
        </w:rPr>
        <w:t xml:space="preserve"> accordingly. Fill in optional fields as needed:</w:t>
      </w:r>
    </w:p>
    <w:p>
      <w:pPr>
        <w:pStyle w:val="ListBullet2"/>
      </w:pPr>
      <w:r>
        <w:rPr>
          <w:color w:val="404040"/>
          <w:sz w:val="24"/>
          <w:rFonts w:ascii="Inter" w:hAnsi="Inter" w:eastAsia="Noto Sans CJK JP" w:cs="Noto Sans CJK JP"/>
        </w:rPr>
        <w:t>Close Date</w:t>
      </w:r>
    </w:p>
    <w:p>
      <w:pPr>
        <w:pStyle w:val="ListBullet2"/>
      </w:pPr>
      <w:r>
        <w:rPr>
          <w:color w:val="404040"/>
          <w:sz w:val="24"/>
          <w:rFonts w:ascii="Inter" w:hAnsi="Inter" w:eastAsia="Noto Sans CJK JP" w:cs="Noto Sans CJK JP"/>
        </w:rPr>
        <w:t>Item Sub-Type</w:t>
      </w:r>
    </w:p>
    <w:p>
      <w:pPr>
        <w:pStyle w:val="ListBullet2"/>
      </w:pPr>
      <w:r>
        <w:rPr>
          <w:color w:val="404040"/>
          <w:sz w:val="24"/>
          <w:rFonts w:ascii="Inter" w:hAnsi="Inter" w:eastAsia="Noto Sans CJK JP" w:cs="Noto Sans CJK JP"/>
        </w:rPr>
        <w:t>Reference</w:t>
      </w:r>
    </w:p>
    <w:p>
      <w:pPr>
        <w:pStyle w:val="ListBullet2"/>
      </w:pPr>
      <w:r>
        <w:rPr>
          <w:color w:val="404040"/>
          <w:sz w:val="24"/>
          <w:rFonts w:ascii="Inter" w:hAnsi="Inter" w:eastAsia="Noto Sans CJK JP" w:cs="Noto Sans CJK JP"/>
        </w:rPr>
        <w:t>Invoice Number</w:t>
      </w:r>
    </w:p>
    <w:p>
      <w:pPr>
        <w:pStyle w:val="ListBullet2"/>
      </w:pPr>
      <w:r>
        <w:rPr>
          <w:color w:val="404040"/>
          <w:sz w:val="24"/>
          <w:rFonts w:ascii="Inter" w:hAnsi="Inter" w:eastAsia="Noto Sans CJK JP" w:cs="Noto Sans CJK JP"/>
        </w:rPr>
        <w:t>Journal Entry Number</w:t>
      </w:r>
    </w:p>
    <w:p>
      <w:pPr>
        <w:pStyle w:val="ListBullet2"/>
      </w:pPr>
      <w:r>
        <w:rPr>
          <w:color w:val="404040"/>
          <w:sz w:val="24"/>
          <w:rFonts w:ascii="Inter" w:hAnsi="Inter" w:eastAsia="Noto Sans CJK JP" w:cs="Noto Sans CJK JP"/>
        </w:rPr>
        <w:t>Offset Account Number</w:t>
      </w:r>
    </w:p>
    <w:p>
      <w:pPr>
        <w:keepNext/>
        <w:keepLines/>
      </w:pPr>
      <w:r>
        <w:rPr>
          <w:color w:val="404040"/>
          <w:sz w:val="24"/>
          <w:rFonts w:ascii="Inter" w:hAnsi="Inter" w:eastAsia="Noto Sans CJK JP" w:cs="Noto Sans CJK JP"/>
        </w:rPr>
        <w:t>Enter a clear and meaningful description, for example, "Deposit on XYZ Office Space for expansion of local offices."</w:t>
      </w:r>
    </w:p>
    <w:p>
      <w:pPr>
        <w:keepNext/>
        <w:keepLines/>
        <w:jc w:val="center"/>
      </w:pPr>
      <w:r>
        <w:drawing>
          <wp:inline xmlns:a="http://schemas.openxmlformats.org/drawingml/2006/main" xmlns:pic="http://schemas.openxmlformats.org/drawingml/2006/picture">
            <wp:extent cx="5328000" cy="3041655"/>
            <wp:docPr id="16" name="Picture 16"/>
            <wp:cNvGraphicFramePr>
              <a:graphicFrameLocks noChangeAspect="1"/>
            </wp:cNvGraphicFramePr>
            <a:graphic>
              <a:graphicData uri="http://schemas.openxmlformats.org/drawingml/2006/picture">
                <pic:pic>
                  <pic:nvPicPr>
                    <pic:cNvPr id="0" name="image.jpg"/>
                    <pic:cNvPicPr/>
                  </pic:nvPicPr>
                  <pic:blipFill>
                    <a:blip r:embed="rId21"/>
                    <a:stretch>
                      <a:fillRect/>
                    </a:stretch>
                  </pic:blipFill>
                  <pic:spPr>
                    <a:xfrm>
                      <a:off x="0" y="0"/>
                      <a:ext cx="5328000" cy="3041655"/>
                    </a:xfrm>
                    <a:prstGeom prst="rect"/>
                  </pic:spPr>
                </pic:pic>
              </a:graphicData>
            </a:graphic>
          </wp:inline>
        </w:drawing>
      </w:r>
    </w:p>
    <w:p>
      <w:pPr>
        <w:pStyle w:val="Caption"/>
        <w:jc w:val="center"/>
      </w:pPr>
      <w:r>
        <w:rPr>
          <w:b/>
          <w:color w:val="404040"/>
        </w:rPr>
        <w:t>Add Item page with optional fields and description highlighted</w:t>
      </w:r>
    </w:p>
    <w:p>
      <w:pPr>
        <w:pStyle w:val="Heading3"/>
        <w:keepNext/>
        <w:keepLines/>
        <w:ind w:left="0"/>
        <w:outlineLvl w:val="2"/>
      </w:pPr>
      <w:r>
        <w:rPr>
          <w:b/>
          <w:color w:val="404040"/>
          <w:sz w:val="28"/>
          <w:rFonts w:ascii="Inter" w:hAnsi="Inter" w:eastAsia="Noto Sans CJK JP" w:cs="Noto Sans CJK JP"/>
        </w:rPr>
        <w:t>19. Review added supporting items</w:t>
      </w:r>
    </w:p>
    <w:p>
      <w:pPr/>
      <w:r>
        <w:rPr>
          <w:color w:val="404040"/>
          <w:sz w:val="24"/>
          <w:rFonts w:ascii="Inter" w:hAnsi="Inter" w:eastAsia="Noto Sans CJK JP" w:cs="Noto Sans CJK JP"/>
        </w:rPr>
        <w:t xml:space="preserve">After saving, review the </w:t>
      </w:r>
      <w:r>
        <w:rPr>
          <w:b/>
          <w:color w:val="404040"/>
          <w:sz w:val="24"/>
          <w:rFonts w:ascii="Inter" w:hAnsi="Inter" w:eastAsia="Noto Sans CJK JP" w:cs="Noto Sans CJK JP"/>
        </w:rPr>
        <w:t>Supporting Items</w:t>
      </w:r>
      <w:r>
        <w:rPr>
          <w:color w:val="404040"/>
          <w:sz w:val="24"/>
          <w:rFonts w:ascii="Inter" w:hAnsi="Inter" w:eastAsia="Noto Sans CJK JP" w:cs="Noto Sans CJK JP"/>
        </w:rPr>
        <w:t xml:space="preserve"> section on the reconciliation home screen. Confirm that all added items appear in the list with correct details, such as:</w:t>
      </w:r>
    </w:p>
    <w:p>
      <w:pPr>
        <w:pStyle w:val="ListBullet2"/>
      </w:pPr>
      <w:r>
        <w:rPr>
          <w:color w:val="404040"/>
          <w:sz w:val="24"/>
          <w:rFonts w:ascii="Inter" w:hAnsi="Inter" w:eastAsia="Noto Sans CJK JP" w:cs="Noto Sans CJK JP"/>
        </w:rPr>
        <w:t>Orig. Date: 6/30/2020</w:t>
      </w:r>
    </w:p>
    <w:p>
      <w:pPr>
        <w:pStyle w:val="ListBullet2"/>
      </w:pPr>
      <w:r>
        <w:rPr>
          <w:color w:val="404040"/>
          <w:sz w:val="24"/>
          <w:rFonts w:ascii="Inter" w:hAnsi="Inter" w:eastAsia="Noto Sans CJK JP" w:cs="Noto Sans CJK JP"/>
        </w:rPr>
        <w:t>Class: L (List Component)</w:t>
      </w:r>
    </w:p>
    <w:p>
      <w:pPr>
        <w:pStyle w:val="ListBullet2"/>
      </w:pPr>
      <w:r>
        <w:rPr>
          <w:color w:val="404040"/>
          <w:sz w:val="24"/>
          <w:rFonts w:ascii="Inter" w:hAnsi="Inter" w:eastAsia="Noto Sans CJK JP" w:cs="Noto Sans CJK JP"/>
        </w:rPr>
        <w:t>Description: for example, "Deposit on ABC Complex is suggested site for storage facility" and "Deposit on XYZ Office Space for expansion of local offices"</w:t>
      </w:r>
    </w:p>
    <w:p>
      <w:pPr>
        <w:pStyle w:val="ListBullet2"/>
      </w:pPr>
      <w:r>
        <w:rPr>
          <w:color w:val="404040"/>
          <w:sz w:val="24"/>
          <w:rFonts w:ascii="Inter" w:hAnsi="Inter" w:eastAsia="Noto Sans CJK JP" w:cs="Noto Sans CJK JP"/>
        </w:rPr>
        <w:t>Reporting Amount and Amount: for example, 58,828.14 and 10,223.80</w:t>
      </w:r>
    </w:p>
    <w:p>
      <w:pPr>
        <w:keepNext/>
        <w:keepLines/>
      </w:pPr>
      <w:r>
        <w:rPr>
          <w:color w:val="404040"/>
          <w:sz w:val="24"/>
          <w:rFonts w:ascii="Inter" w:hAnsi="Inter" w:eastAsia="Noto Sans CJK JP" w:cs="Noto Sans CJK JP"/>
        </w:rPr>
        <w:t>You can add supporting items manually as shown or use other available import options.</w:t>
      </w:r>
    </w:p>
    <w:p>
      <w:pPr>
        <w:keepNext/>
        <w:keepLines/>
        <w:jc w:val="center"/>
      </w:pPr>
      <w:r>
        <w:drawing>
          <wp:inline xmlns:a="http://schemas.openxmlformats.org/drawingml/2006/main" xmlns:pic="http://schemas.openxmlformats.org/drawingml/2006/picture">
            <wp:extent cx="5328000" cy="3041655"/>
            <wp:docPr id="17" name="Picture 17"/>
            <wp:cNvGraphicFramePr>
              <a:graphicFrameLocks noChangeAspect="1"/>
            </wp:cNvGraphicFramePr>
            <a:graphic>
              <a:graphicData uri="http://schemas.openxmlformats.org/drawingml/2006/picture">
                <pic:pic>
                  <pic:nvPicPr>
                    <pic:cNvPr id="0" name="image.jpg"/>
                    <pic:cNvPicPr/>
                  </pic:nvPicPr>
                  <pic:blipFill>
                    <a:blip r:embed="rId21"/>
                    <a:stretch>
                      <a:fillRect/>
                    </a:stretch>
                  </pic:blipFill>
                  <pic:spPr>
                    <a:xfrm>
                      <a:off x="0" y="0"/>
                      <a:ext cx="5328000" cy="3041655"/>
                    </a:xfrm>
                    <a:prstGeom prst="rect"/>
                  </pic:spPr>
                </pic:pic>
              </a:graphicData>
            </a:graphic>
          </wp:inline>
        </w:drawing>
      </w:r>
    </w:p>
    <w:p>
      <w:pPr>
        <w:pStyle w:val="Caption"/>
        <w:jc w:val="center"/>
      </w:pPr>
      <w:r>
        <w:rPr>
          <w:b/>
          <w:color w:val="404040"/>
        </w:rPr>
        <w:t>Supporting Items list showing two added items with details</w:t>
      </w:r>
    </w:p>
    <w:p>
      <w:pPr>
        <w:pStyle w:val="Heading3"/>
        <w:keepNext/>
        <w:keepLines/>
        <w:ind w:left="0"/>
        <w:outlineLvl w:val="2"/>
      </w:pPr>
      <w:r>
        <w:rPr>
          <w:b/>
          <w:color w:val="404040"/>
          <w:sz w:val="28"/>
          <w:rFonts w:ascii="Inter" w:hAnsi="Inter" w:eastAsia="Noto Sans CJK JP" w:cs="Noto Sans CJK JP"/>
        </w:rPr>
        <w:t>20. Review import options for supporting items</w:t>
      </w:r>
    </w:p>
    <w:p>
      <w:pPr>
        <w:keepNext/>
        <w:keepLines/>
      </w:pPr>
      <w:r>
        <w:rPr>
          <w:color w:val="404040"/>
          <w:sz w:val="24"/>
          <w:rFonts w:ascii="Inter" w:hAnsi="Inter" w:eastAsia="Noto Sans CJK JP" w:cs="Noto Sans CJK JP"/>
        </w:rPr>
        <w:t xml:space="preserve">On the reconciliation screen, verify that all supporting items are listed under the </w:t>
      </w:r>
      <w:r>
        <w:rPr>
          <w:b/>
          <w:color w:val="404040"/>
          <w:sz w:val="24"/>
          <w:rFonts w:ascii="Inter" w:hAnsi="Inter" w:eastAsia="Noto Sans CJK JP" w:cs="Noto Sans CJK JP"/>
        </w:rPr>
        <w:t>Supporting Items</w:t>
      </w:r>
      <w:r>
        <w:rPr>
          <w:color w:val="404040"/>
          <w:sz w:val="24"/>
          <w:rFonts w:ascii="Inter" w:hAnsi="Inter" w:eastAsia="Noto Sans CJK JP" w:cs="Noto Sans CJK JP"/>
        </w:rPr>
        <w:t xml:space="preserve"> section. Each item displays details such as Aging, Orig. Date, Class, Description, Reporting Amount, and Amount. To add more items individually, click </w:t>
      </w:r>
      <w:r>
        <w:rPr>
          <w:b/>
          <w:color w:val="404040"/>
          <w:sz w:val="24"/>
          <w:rFonts w:ascii="Inter" w:hAnsi="Inter" w:eastAsia="Noto Sans CJK JP" w:cs="Noto Sans CJK JP"/>
        </w:rPr>
        <w:t>Add Supporting Item</w:t>
      </w:r>
      <w:r>
        <w:rPr>
          <w:color w:val="404040"/>
          <w:sz w:val="24"/>
          <w:rFonts w:ascii="Inter" w:hAnsi="Inter" w:eastAsia="Noto Sans CJK JP" w:cs="Noto Sans CJK JP"/>
        </w:rPr>
        <w:t xml:space="preserve"> on the right. Alternatively, click </w:t>
      </w:r>
      <w:r>
        <w:rPr>
          <w:b/>
          <w:color w:val="404040"/>
          <w:sz w:val="24"/>
          <w:rFonts w:ascii="Inter" w:hAnsi="Inter" w:eastAsia="Noto Sans CJK JP" w:cs="Noto Sans CJK JP"/>
        </w:rPr>
        <w:t>Import</w:t>
      </w:r>
      <w:r>
        <w:rPr>
          <w:color w:val="404040"/>
          <w:sz w:val="24"/>
          <w:rFonts w:ascii="Inter" w:hAnsi="Inter" w:eastAsia="Noto Sans CJK JP" w:cs="Noto Sans CJK JP"/>
        </w:rPr>
        <w:t xml:space="preserve"> to import open items in bulk.</w:t>
      </w:r>
    </w:p>
    <w:p>
      <w:pPr>
        <w:keepNext/>
        <w:keepLines/>
        <w:jc w:val="center"/>
      </w:pPr>
      <w:r>
        <w:drawing>
          <wp:inline xmlns:a="http://schemas.openxmlformats.org/drawingml/2006/main" xmlns:pic="http://schemas.openxmlformats.org/drawingml/2006/picture">
            <wp:extent cx="5328000" cy="3041655"/>
            <wp:docPr id="18" name="Picture 18"/>
            <wp:cNvGraphicFramePr>
              <a:graphicFrameLocks noChangeAspect="1"/>
            </wp:cNvGraphicFramePr>
            <a:graphic>
              <a:graphicData uri="http://schemas.openxmlformats.org/drawingml/2006/picture">
                <pic:pic>
                  <pic:nvPicPr>
                    <pic:cNvPr id="0" name="image.jpg"/>
                    <pic:cNvPicPr/>
                  </pic:nvPicPr>
                  <pic:blipFill>
                    <a:blip r:embed="rId22"/>
                    <a:stretch>
                      <a:fillRect/>
                    </a:stretch>
                  </pic:blipFill>
                  <pic:spPr>
                    <a:xfrm>
                      <a:off x="0" y="0"/>
                      <a:ext cx="5328000" cy="3041655"/>
                    </a:xfrm>
                    <a:prstGeom prst="rect"/>
                  </pic:spPr>
                </pic:pic>
              </a:graphicData>
            </a:graphic>
          </wp:inline>
        </w:drawing>
      </w:r>
    </w:p>
    <w:p>
      <w:pPr>
        <w:pStyle w:val="Caption"/>
        <w:jc w:val="center"/>
      </w:pPr>
      <w:r>
        <w:rPr>
          <w:b/>
          <w:color w:val="404040"/>
        </w:rPr>
        <w:t>Reconciliation screen showing Supporting Items, Import, and Add Supporting Item options</w:t>
      </w:r>
    </w:p>
    <w:p>
      <w:pPr>
        <w:pStyle w:val="Heading3"/>
        <w:keepNext/>
        <w:keepLines/>
        <w:ind w:left="0"/>
        <w:outlineLvl w:val="2"/>
      </w:pPr>
      <w:r>
        <w:rPr>
          <w:b/>
          <w:color w:val="404040"/>
          <w:sz w:val="28"/>
          <w:rFonts w:ascii="Inter" w:hAnsi="Inter" w:eastAsia="Noto Sans CJK JP" w:cs="Noto Sans CJK JP"/>
        </w:rPr>
        <w:t>21. Verify the unidentified difference</w:t>
      </w:r>
    </w:p>
    <w:p>
      <w:pPr>
        <w:keepNext/>
        <w:keepLines/>
      </w:pPr>
      <w:r>
        <w:rPr>
          <w:color w:val="404040"/>
          <w:sz w:val="24"/>
          <w:rFonts w:ascii="Inter" w:hAnsi="Inter" w:eastAsia="Noto Sans CJK JP" w:cs="Noto Sans CJK JP"/>
        </w:rPr>
        <w:t xml:space="preserve">Check the </w:t>
      </w:r>
      <w:r>
        <w:rPr>
          <w:b/>
          <w:color w:val="404040"/>
          <w:sz w:val="24"/>
          <w:rFonts w:ascii="Inter" w:hAnsi="Inter" w:eastAsia="Noto Sans CJK JP" w:cs="Noto Sans CJK JP"/>
        </w:rPr>
        <w:t>Unidentified Difference</w:t>
      </w:r>
      <w:r>
        <w:rPr>
          <w:color w:val="404040"/>
          <w:sz w:val="24"/>
          <w:rFonts w:ascii="Inter" w:hAnsi="Inter" w:eastAsia="Noto Sans CJK JP" w:cs="Noto Sans CJK JP"/>
        </w:rPr>
        <w:t xml:space="preserve"> section at the bottom of the Supporting Items list. Ensure this value is 0.00, confirming that all amounts are reconciled and accounted for. The GL Balance should match the subtotal of your supporting items.</w:t>
      </w:r>
    </w:p>
    <w:p>
      <w:pPr>
        <w:keepNext/>
        <w:keepLines/>
        <w:jc w:val="center"/>
      </w:pPr>
      <w:r>
        <w:drawing>
          <wp:inline xmlns:a="http://schemas.openxmlformats.org/drawingml/2006/main" xmlns:pic="http://schemas.openxmlformats.org/drawingml/2006/picture">
            <wp:extent cx="5328000" cy="3041655"/>
            <wp:docPr id="19" name="Picture 19"/>
            <wp:cNvGraphicFramePr>
              <a:graphicFrameLocks noChangeAspect="1"/>
            </wp:cNvGraphicFramePr>
            <a:graphic>
              <a:graphicData uri="http://schemas.openxmlformats.org/drawingml/2006/picture">
                <pic:pic>
                  <pic:nvPicPr>
                    <pic:cNvPr id="0" name="image.jpg"/>
                    <pic:cNvPicPr/>
                  </pic:nvPicPr>
                  <pic:blipFill>
                    <a:blip r:embed="rId23"/>
                    <a:stretch>
                      <a:fillRect/>
                    </a:stretch>
                  </pic:blipFill>
                  <pic:spPr>
                    <a:xfrm>
                      <a:off x="0" y="0"/>
                      <a:ext cx="5328000" cy="3041655"/>
                    </a:xfrm>
                    <a:prstGeom prst="rect"/>
                  </pic:spPr>
                </pic:pic>
              </a:graphicData>
            </a:graphic>
          </wp:inline>
        </w:drawing>
      </w:r>
    </w:p>
    <w:p>
      <w:pPr>
        <w:pStyle w:val="Caption"/>
        <w:jc w:val="center"/>
      </w:pPr>
      <w:r>
        <w:rPr>
          <w:b/>
          <w:color w:val="404040"/>
        </w:rPr>
        <w:t>Unidentified Difference and GL Balance both showing 0.00 and 69,051.94 respectively</w:t>
      </w:r>
    </w:p>
    <w:p>
      <w:pPr>
        <w:pStyle w:val="Heading2"/>
        <w:keepNext/>
        <w:keepLines/>
        <w:ind w:left="0"/>
        <w:outlineLvl w:val="1"/>
      </w:pPr>
      <w:r>
        <w:rPr>
          <w:b/>
          <w:color w:val="404040"/>
          <w:sz w:val="32"/>
          <w:rFonts w:ascii="Inter" w:hAnsi="Inter" w:eastAsia="Noto Sans CJK JP" w:cs="Noto Sans CJK JP"/>
        </w:rPr>
        <w:t>Adding comments, documents, and hyperlinks</w:t>
      </w:r>
    </w:p>
    <w:p>
      <w:pPr>
        <w:pStyle w:val="Heading3"/>
        <w:keepNext/>
        <w:keepLines/>
        <w:ind w:left="0"/>
        <w:outlineLvl w:val="2"/>
      </w:pPr>
      <w:r>
        <w:rPr>
          <w:b/>
          <w:color w:val="404040"/>
          <w:sz w:val="28"/>
          <w:rFonts w:ascii="Inter" w:hAnsi="Inter" w:eastAsia="Noto Sans CJK JP" w:cs="Noto Sans CJK JP"/>
        </w:rPr>
        <w:t>22. Add a comment to the reconciliation</w:t>
      </w:r>
    </w:p>
    <w:p>
      <w:pPr>
        <w:keepNext/>
        <w:keepLines/>
      </w:pPr>
      <w:r>
        <w:rPr>
          <w:color w:val="404040"/>
          <w:sz w:val="24"/>
          <w:rFonts w:ascii="Inter" w:hAnsi="Inter" w:eastAsia="Noto Sans CJK JP" w:cs="Noto Sans CJK JP"/>
        </w:rPr>
        <w:t xml:space="preserve">Scroll to the </w:t>
      </w:r>
      <w:r>
        <w:rPr>
          <w:b/>
          <w:color w:val="404040"/>
          <w:sz w:val="24"/>
          <w:rFonts w:ascii="Inter" w:hAnsi="Inter" w:eastAsia="Noto Sans CJK JP" w:cs="Noto Sans CJK JP"/>
        </w:rPr>
        <w:t>Comments</w:t>
      </w:r>
      <w:r>
        <w:rPr>
          <w:color w:val="404040"/>
          <w:sz w:val="24"/>
          <w:rFonts w:ascii="Inter" w:hAnsi="Inter" w:eastAsia="Noto Sans CJK JP" w:cs="Noto Sans CJK JP"/>
        </w:rPr>
        <w:t xml:space="preserve"> section and click </w:t>
      </w:r>
      <w:r>
        <w:rPr>
          <w:b/>
          <w:color w:val="404040"/>
          <w:sz w:val="24"/>
          <w:rFonts w:ascii="Inter" w:hAnsi="Inter" w:eastAsia="Noto Sans CJK JP" w:cs="Noto Sans CJK JP"/>
        </w:rPr>
        <w:t>Add Comment</w:t>
      </w:r>
      <w:r>
        <w:rPr>
          <w:color w:val="404040"/>
          <w:sz w:val="24"/>
          <w:rFonts w:ascii="Inter" w:hAnsi="Inter" w:eastAsia="Noto Sans CJK JP" w:cs="Noto Sans CJK JP"/>
        </w:rPr>
        <w:t xml:space="preserve"> on the right to provide additional context or explanations for the reconciliation.</w:t>
      </w:r>
    </w:p>
    <w:p>
      <w:pPr>
        <w:keepNext/>
        <w:keepLines/>
        <w:jc w:val="center"/>
      </w:pPr>
      <w:r>
        <w:drawing>
          <wp:inline xmlns:a="http://schemas.openxmlformats.org/drawingml/2006/main" xmlns:pic="http://schemas.openxmlformats.org/drawingml/2006/picture">
            <wp:extent cx="5328000" cy="3041655"/>
            <wp:docPr id="20" name="Picture 20"/>
            <wp:cNvGraphicFramePr>
              <a:graphicFrameLocks noChangeAspect="1"/>
            </wp:cNvGraphicFramePr>
            <a:graphic>
              <a:graphicData uri="http://schemas.openxmlformats.org/drawingml/2006/picture">
                <pic:pic>
                  <pic:nvPicPr>
                    <pic:cNvPr id="0" name="image.jpg"/>
                    <pic:cNvPicPr/>
                  </pic:nvPicPr>
                  <pic:blipFill>
                    <a:blip r:embed="rId23"/>
                    <a:stretch>
                      <a:fillRect/>
                    </a:stretch>
                  </pic:blipFill>
                  <pic:spPr>
                    <a:xfrm>
                      <a:off x="0" y="0"/>
                      <a:ext cx="5328000" cy="3041655"/>
                    </a:xfrm>
                    <a:prstGeom prst="rect"/>
                  </pic:spPr>
                </pic:pic>
              </a:graphicData>
            </a:graphic>
          </wp:inline>
        </w:drawing>
      </w:r>
    </w:p>
    <w:p>
      <w:pPr>
        <w:pStyle w:val="Caption"/>
        <w:jc w:val="center"/>
      </w:pPr>
      <w:r>
        <w:rPr>
          <w:b/>
          <w:color w:val="404040"/>
        </w:rPr>
        <w:t>Comments section with the Add Comment link highlighted</w:t>
      </w:r>
    </w:p>
    <w:p>
      <w:pPr>
        <w:keepNext/>
        <w:keepLines/>
      </w:pPr>
      <w:r>
        <w:rPr>
          <w:color w:val="404040"/>
          <w:sz w:val="24"/>
          <w:rFonts w:ascii="Inter" w:hAnsi="Inter" w:eastAsia="Noto Sans CJK JP" w:cs="Noto Sans CJK JP"/>
        </w:rPr>
        <w:t xml:space="preserve">In the Comments window, enter your comment in the </w:t>
      </w:r>
      <w:r>
        <w:rPr>
          <w:b/>
          <w:color w:val="404040"/>
          <w:sz w:val="24"/>
          <w:rFonts w:ascii="Inter" w:hAnsi="Inter" w:eastAsia="Noto Sans CJK JP" w:cs="Noto Sans CJK JP"/>
        </w:rPr>
        <w:t>Comments</w:t>
      </w:r>
      <w:r>
        <w:rPr>
          <w:color w:val="404040"/>
          <w:sz w:val="24"/>
          <w:rFonts w:ascii="Inter" w:hAnsi="Inter" w:eastAsia="Noto Sans CJK JP" w:cs="Noto Sans CJK JP"/>
        </w:rPr>
        <w:t xml:space="preserve"> field (for example, "Additional deposits made during this month"). Optionally, check </w:t>
      </w:r>
      <w:r>
        <w:rPr>
          <w:b/>
          <w:color w:val="404040"/>
          <w:sz w:val="24"/>
          <w:rFonts w:ascii="Inter" w:hAnsi="Inter" w:eastAsia="Noto Sans CJK JP" w:cs="Noto Sans CJK JP"/>
        </w:rPr>
        <w:t>Attach this comment to the account, include in all future, non-certified reconciliations</w:t>
      </w:r>
      <w:r>
        <w:rPr>
          <w:color w:val="404040"/>
          <w:sz w:val="24"/>
          <w:rFonts w:ascii="Inter" w:hAnsi="Inter" w:eastAsia="Noto Sans CJK JP" w:cs="Noto Sans CJK JP"/>
        </w:rPr>
        <w:t xml:space="preserve"> if you want the comment to persist across periods. Click </w:t>
      </w:r>
      <w:r>
        <w:rPr>
          <w:b/>
          <w:color w:val="404040"/>
          <w:sz w:val="24"/>
          <w:rFonts w:ascii="Inter" w:hAnsi="Inter" w:eastAsia="Noto Sans CJK JP" w:cs="Noto Sans CJK JP"/>
        </w:rPr>
        <w:t>Save</w:t>
      </w:r>
      <w:r>
        <w:rPr>
          <w:color w:val="404040"/>
          <w:sz w:val="24"/>
          <w:rFonts w:ascii="Inter" w:hAnsi="Inter" w:eastAsia="Noto Sans CJK JP" w:cs="Noto Sans CJK JP"/>
        </w:rPr>
        <w:t xml:space="preserve"> to store the comment.</w:t>
      </w:r>
    </w:p>
    <w:p>
      <w:pPr>
        <w:keepNext/>
        <w:keepLines/>
        <w:jc w:val="center"/>
      </w:pPr>
      <w:r>
        <w:drawing>
          <wp:inline xmlns:a="http://schemas.openxmlformats.org/drawingml/2006/main" xmlns:pic="http://schemas.openxmlformats.org/drawingml/2006/picture">
            <wp:extent cx="5328000" cy="3041655"/>
            <wp:docPr id="21" name="Picture 21"/>
            <wp:cNvGraphicFramePr>
              <a:graphicFrameLocks noChangeAspect="1"/>
            </wp:cNvGraphicFramePr>
            <a:graphic>
              <a:graphicData uri="http://schemas.openxmlformats.org/drawingml/2006/picture">
                <pic:pic>
                  <pic:nvPicPr>
                    <pic:cNvPr id="0" name="image.jpg"/>
                    <pic:cNvPicPr/>
                  </pic:nvPicPr>
                  <pic:blipFill>
                    <a:blip r:embed="rId24"/>
                    <a:stretch>
                      <a:fillRect/>
                    </a:stretch>
                  </pic:blipFill>
                  <pic:spPr>
                    <a:xfrm>
                      <a:off x="0" y="0"/>
                      <a:ext cx="5328000" cy="3041655"/>
                    </a:xfrm>
                    <a:prstGeom prst="rect"/>
                  </pic:spPr>
                </pic:pic>
              </a:graphicData>
            </a:graphic>
          </wp:inline>
        </w:drawing>
      </w:r>
    </w:p>
    <w:p>
      <w:pPr>
        <w:pStyle w:val="Caption"/>
        <w:jc w:val="center"/>
      </w:pPr>
      <w:r>
        <w:rPr>
          <w:b/>
          <w:color w:val="404040"/>
        </w:rPr>
        <w:t>Comments entry window with an example comment and Save button</w:t>
      </w:r>
    </w:p>
    <w:p>
      <w:pPr>
        <w:pStyle w:val="Heading3"/>
        <w:keepNext/>
        <w:keepLines/>
        <w:ind w:left="0"/>
        <w:outlineLvl w:val="2"/>
      </w:pPr>
      <w:r>
        <w:rPr>
          <w:b/>
          <w:color w:val="404040"/>
          <w:sz w:val="28"/>
          <w:rFonts w:ascii="Inter" w:hAnsi="Inter" w:eastAsia="Noto Sans CJK JP" w:cs="Noto Sans CJK JP"/>
        </w:rPr>
        <w:t>23. Review saved comments</w:t>
      </w:r>
    </w:p>
    <w:p>
      <w:pPr>
        <w:keepNext/>
        <w:keepLines/>
      </w:pPr>
      <w:r>
        <w:rPr>
          <w:color w:val="404040"/>
          <w:sz w:val="24"/>
          <w:rFonts w:ascii="Inter" w:hAnsi="Inter" w:eastAsia="Noto Sans CJK JP" w:cs="Noto Sans CJK JP"/>
        </w:rPr>
        <w:t xml:space="preserve">After saving, the comment appears in the </w:t>
      </w:r>
      <w:r>
        <w:rPr>
          <w:b/>
          <w:color w:val="404040"/>
          <w:sz w:val="24"/>
          <w:rFonts w:ascii="Inter" w:hAnsi="Inter" w:eastAsia="Noto Sans CJK JP" w:cs="Noto Sans CJK JP"/>
        </w:rPr>
        <w:t>Comments</w:t>
      </w:r>
      <w:r>
        <w:rPr>
          <w:color w:val="404040"/>
          <w:sz w:val="24"/>
          <w:rFonts w:ascii="Inter" w:hAnsi="Inter" w:eastAsia="Noto Sans CJK JP" w:cs="Noto Sans CJK JP"/>
        </w:rPr>
        <w:t xml:space="preserve"> section along with the date and user information (for example, "Additional deposits made in June'22"). This provides a clear audit trail for approvers and future reference.</w:t>
      </w:r>
    </w:p>
    <w:p>
      <w:pPr>
        <w:keepNext/>
        <w:keepLines/>
        <w:jc w:val="center"/>
      </w:pPr>
      <w:r>
        <w:drawing>
          <wp:inline xmlns:a="http://schemas.openxmlformats.org/drawingml/2006/main" xmlns:pic="http://schemas.openxmlformats.org/drawingml/2006/picture">
            <wp:extent cx="5328000" cy="3041655"/>
            <wp:docPr id="22" name="Picture 22"/>
            <wp:cNvGraphicFramePr>
              <a:graphicFrameLocks noChangeAspect="1"/>
            </wp:cNvGraphicFramePr>
            <a:graphic>
              <a:graphicData uri="http://schemas.openxmlformats.org/drawingml/2006/picture">
                <pic:pic>
                  <pic:nvPicPr>
                    <pic:cNvPr id="0" name="image.jpg"/>
                    <pic:cNvPicPr/>
                  </pic:nvPicPr>
                  <pic:blipFill>
                    <a:blip r:embed="rId24"/>
                    <a:stretch>
                      <a:fillRect/>
                    </a:stretch>
                  </pic:blipFill>
                  <pic:spPr>
                    <a:xfrm>
                      <a:off x="0" y="0"/>
                      <a:ext cx="5328000" cy="3041655"/>
                    </a:xfrm>
                    <a:prstGeom prst="rect"/>
                  </pic:spPr>
                </pic:pic>
              </a:graphicData>
            </a:graphic>
          </wp:inline>
        </w:drawing>
      </w:r>
    </w:p>
    <w:p>
      <w:pPr>
        <w:pStyle w:val="Caption"/>
        <w:jc w:val="center"/>
      </w:pPr>
      <w:r>
        <w:rPr>
          <w:b/>
          <w:color w:val="404040"/>
        </w:rPr>
        <w:t>Comments section showing a saved comment with date and user</w:t>
      </w:r>
    </w:p>
    <w:p>
      <w:pPr>
        <w:pStyle w:val="Heading3"/>
        <w:keepNext/>
        <w:keepLines/>
        <w:ind w:left="0"/>
        <w:outlineLvl w:val="2"/>
      </w:pPr>
      <w:r>
        <w:rPr>
          <w:b/>
          <w:color w:val="404040"/>
          <w:sz w:val="28"/>
          <w:rFonts w:ascii="Inter" w:hAnsi="Inter" w:eastAsia="Noto Sans CJK JP" w:cs="Noto Sans CJK JP"/>
        </w:rPr>
        <w:t>24. Attach supporting documents and hyperlinks</w:t>
      </w:r>
    </w:p>
    <w:p>
      <w:pPr>
        <w:keepNext/>
        <w:keepLines/>
      </w:pPr>
      <w:r>
        <w:rPr>
          <w:color w:val="404040"/>
          <w:sz w:val="24"/>
          <w:rFonts w:ascii="Inter" w:hAnsi="Inter" w:eastAsia="Noto Sans CJK JP" w:cs="Noto Sans CJK JP"/>
        </w:rPr>
        <w:t xml:space="preserve">To add backup documentation, click </w:t>
      </w:r>
      <w:r>
        <w:rPr>
          <w:b/>
          <w:color w:val="404040"/>
          <w:sz w:val="24"/>
          <w:rFonts w:ascii="Inter" w:hAnsi="Inter" w:eastAsia="Noto Sans CJK JP" w:cs="Noto Sans CJK JP"/>
        </w:rPr>
        <w:t>Add Document</w:t>
      </w:r>
      <w:r>
        <w:rPr>
          <w:color w:val="404040"/>
          <w:sz w:val="24"/>
          <w:rFonts w:ascii="Inter" w:hAnsi="Inter" w:eastAsia="Noto Sans CJK JP" w:cs="Noto Sans CJK JP"/>
        </w:rPr>
        <w:t xml:space="preserve"> in the Supporting Documents section. To add relevant links, click </w:t>
      </w:r>
      <w:r>
        <w:rPr>
          <w:b/>
          <w:color w:val="404040"/>
          <w:sz w:val="24"/>
          <w:rFonts w:ascii="Inter" w:hAnsi="Inter" w:eastAsia="Noto Sans CJK JP" w:cs="Noto Sans CJK JP"/>
        </w:rPr>
        <w:t>Add Hyperlink</w:t>
      </w:r>
      <w:r>
        <w:rPr>
          <w:color w:val="404040"/>
          <w:sz w:val="24"/>
          <w:rFonts w:ascii="Inter" w:hAnsi="Inter" w:eastAsia="Noto Sans CJK JP" w:cs="Noto Sans CJK JP"/>
        </w:rPr>
        <w:t xml:space="preserve"> in the HyperLinks section. These features let you provide additional evidence or references for your reconciliation.</w:t>
      </w:r>
    </w:p>
    <w:p>
      <w:pPr>
        <w:keepNext/>
        <w:keepLines/>
        <w:jc w:val="center"/>
      </w:pPr>
      <w:r>
        <w:drawing>
          <wp:inline xmlns:a="http://schemas.openxmlformats.org/drawingml/2006/main" xmlns:pic="http://schemas.openxmlformats.org/drawingml/2006/picture">
            <wp:extent cx="5328000" cy="3041655"/>
            <wp:docPr id="23" name="Picture 23"/>
            <wp:cNvGraphicFramePr>
              <a:graphicFrameLocks noChangeAspect="1"/>
            </wp:cNvGraphicFramePr>
            <a:graphic>
              <a:graphicData uri="http://schemas.openxmlformats.org/drawingml/2006/picture">
                <pic:pic>
                  <pic:nvPicPr>
                    <pic:cNvPr id="0" name="image.jpg"/>
                    <pic:cNvPicPr/>
                  </pic:nvPicPr>
                  <pic:blipFill>
                    <a:blip r:embed="rId25"/>
                    <a:stretch>
                      <a:fillRect/>
                    </a:stretch>
                  </pic:blipFill>
                  <pic:spPr>
                    <a:xfrm>
                      <a:off x="0" y="0"/>
                      <a:ext cx="5328000" cy="3041655"/>
                    </a:xfrm>
                    <a:prstGeom prst="rect"/>
                  </pic:spPr>
                </pic:pic>
              </a:graphicData>
            </a:graphic>
          </wp:inline>
        </w:drawing>
      </w:r>
    </w:p>
    <w:p>
      <w:pPr>
        <w:pStyle w:val="Caption"/>
        <w:jc w:val="center"/>
      </w:pPr>
      <w:r>
        <w:rPr>
          <w:b/>
          <w:color w:val="404040"/>
        </w:rPr>
        <w:t>Add Document and Add Hyperlink options highlighted on the reconciliation screen</w:t>
      </w:r>
    </w:p>
    <w:p>
      <w:pPr>
        <w:pStyle w:val="Heading2"/>
        <w:keepNext/>
        <w:keepLines/>
        <w:ind w:left="0"/>
        <w:outlineLvl w:val="1"/>
      </w:pPr>
      <w:r>
        <w:rPr>
          <w:b/>
          <w:color w:val="404040"/>
          <w:sz w:val="32"/>
          <w:rFonts w:ascii="Inter" w:hAnsi="Inter" w:eastAsia="Noto Sans CJK JP" w:cs="Noto Sans CJK JP"/>
        </w:rPr>
        <w:t>Finalizing and certifying the reconciliation</w:t>
      </w:r>
    </w:p>
    <w:p>
      <w:pPr>
        <w:pStyle w:val="Heading3"/>
        <w:keepNext/>
        <w:keepLines/>
        <w:ind w:left="0"/>
        <w:outlineLvl w:val="2"/>
      </w:pPr>
      <w:r>
        <w:rPr>
          <w:b/>
          <w:color w:val="404040"/>
          <w:sz w:val="28"/>
          <w:rFonts w:ascii="Inter" w:hAnsi="Inter" w:eastAsia="Noto Sans CJK JP" w:cs="Noto Sans CJK JP"/>
        </w:rPr>
        <w:t>25. Review the Certification Statement section</w:t>
      </w:r>
    </w:p>
    <w:p>
      <w:pPr/>
      <w:r>
        <w:rPr>
          <w:color w:val="404040"/>
          <w:sz w:val="24"/>
          <w:rFonts w:ascii="Inter" w:hAnsi="Inter" w:eastAsia="Noto Sans CJK JP" w:cs="Noto Sans CJK JP"/>
        </w:rPr>
        <w:t xml:space="preserve">Scroll to the </w:t>
      </w:r>
      <w:r>
        <w:rPr>
          <w:b/>
          <w:color w:val="404040"/>
          <w:sz w:val="24"/>
          <w:rFonts w:ascii="Inter" w:hAnsi="Inter" w:eastAsia="Noto Sans CJK JP" w:cs="Noto Sans CJK JP"/>
        </w:rPr>
        <w:t>Certification Statement</w:t>
      </w:r>
      <w:r>
        <w:rPr>
          <w:color w:val="404040"/>
          <w:sz w:val="24"/>
          <w:rFonts w:ascii="Inter" w:hAnsi="Inter" w:eastAsia="Noto Sans CJK JP" w:cs="Noto Sans CJK JP"/>
        </w:rPr>
        <w:t xml:space="preserve"> section at the bottom of the reconciliation screen. Ensure all checkboxes are selected, confirming:</w:t>
      </w:r>
    </w:p>
    <w:p>
      <w:pPr>
        <w:pStyle w:val="ListBullet2"/>
      </w:pPr>
      <w:r>
        <w:rPr>
          <w:color w:val="404040"/>
          <w:sz w:val="24"/>
          <w:rFonts w:ascii="Inter" w:hAnsi="Inter" w:eastAsia="Noto Sans CJK JP" w:cs="Noto Sans CJK JP"/>
        </w:rPr>
        <w:t>A detailed review of all reconciling items has been completed, with proper backup and support (30 points).</w:t>
      </w:r>
    </w:p>
    <w:p>
      <w:pPr>
        <w:pStyle w:val="ListBullet2"/>
      </w:pPr>
      <w:r>
        <w:rPr>
          <w:color w:val="404040"/>
          <w:sz w:val="24"/>
          <w:rFonts w:ascii="Inter" w:hAnsi="Inter" w:eastAsia="Noto Sans CJK JP" w:cs="Noto Sans CJK JP"/>
        </w:rPr>
        <w:t>All comments have been reviewed in detail and deemed appropriate (20 points).</w:t>
      </w:r>
    </w:p>
    <w:p>
      <w:pPr>
        <w:pStyle w:val="ListBullet2"/>
      </w:pPr>
      <w:r>
        <w:rPr>
          <w:color w:val="404040"/>
          <w:sz w:val="24"/>
          <w:rFonts w:ascii="Inter" w:hAnsi="Inter" w:eastAsia="Noto Sans CJK JP" w:cs="Noto Sans CJK JP"/>
        </w:rPr>
        <w:t>Action plans related to required adjustments have been reviewed and deemed an appropriate course of action (20 points).</w:t>
      </w:r>
    </w:p>
    <w:p>
      <w:pPr>
        <w:pStyle w:val="ListBullet2"/>
      </w:pPr>
      <w:r>
        <w:rPr>
          <w:color w:val="404040"/>
          <w:sz w:val="24"/>
          <w:rFonts w:ascii="Inter" w:hAnsi="Inter" w:eastAsia="Noto Sans CJK JP" w:cs="Noto Sans CJK JP"/>
        </w:rPr>
        <w:t>Any additional support and comments deemed appropriate have been added (20 points).</w:t>
      </w:r>
    </w:p>
    <w:p>
      <w:pPr>
        <w:pStyle w:val="ListBullet2"/>
      </w:pPr>
      <w:r>
        <w:rPr>
          <w:color w:val="404040"/>
          <w:sz w:val="24"/>
          <w:rFonts w:ascii="Inter" w:hAnsi="Inter" w:eastAsia="Noto Sans CJK JP" w:cs="Noto Sans CJK JP"/>
        </w:rPr>
        <w:t>All policy and procedures have been reviewed and analyzed for validity and appropriateness (10 points).</w:t>
      </w:r>
    </w:p>
    <w:p>
      <w:pPr>
        <w:keepNext/>
        <w:keepLines/>
      </w:pPr>
      <w:r>
        <w:rPr>
          <w:color w:val="404040"/>
          <w:sz w:val="24"/>
          <w:rFonts w:ascii="Inter" w:hAnsi="Inter" w:eastAsia="Noto Sans CJK JP" w:cs="Noto Sans CJK JP"/>
        </w:rPr>
        <w:t xml:space="preserve">Confirm that the </w:t>
      </w:r>
      <w:r>
        <w:rPr>
          <w:b/>
          <w:color w:val="404040"/>
          <w:sz w:val="24"/>
          <w:rFonts w:ascii="Inter" w:hAnsi="Inter" w:eastAsia="Noto Sans CJK JP" w:cs="Noto Sans CJK JP"/>
        </w:rPr>
        <w:t>Total Points</w:t>
      </w:r>
      <w:r>
        <w:rPr>
          <w:color w:val="404040"/>
          <w:sz w:val="24"/>
          <w:rFonts w:ascii="Inter" w:hAnsi="Inter" w:eastAsia="Noto Sans CJK JP" w:cs="Noto Sans CJK JP"/>
        </w:rPr>
        <w:t xml:space="preserve"> field displays 100, indicating all certification requirements are met.</w:t>
      </w:r>
    </w:p>
    <w:p>
      <w:pPr>
        <w:keepNext/>
        <w:keepLines/>
        <w:jc w:val="center"/>
      </w:pPr>
      <w:r>
        <w:drawing>
          <wp:inline xmlns:a="http://schemas.openxmlformats.org/drawingml/2006/main" xmlns:pic="http://schemas.openxmlformats.org/drawingml/2006/picture">
            <wp:extent cx="5328000" cy="3041655"/>
            <wp:docPr id="24" name="Picture 24"/>
            <wp:cNvGraphicFramePr>
              <a:graphicFrameLocks noChangeAspect="1"/>
            </wp:cNvGraphicFramePr>
            <a:graphic>
              <a:graphicData uri="http://schemas.openxmlformats.org/drawingml/2006/picture">
                <pic:pic>
                  <pic:nvPicPr>
                    <pic:cNvPr id="0" name="image.jpg"/>
                    <pic:cNvPicPr/>
                  </pic:nvPicPr>
                  <pic:blipFill>
                    <a:blip r:embed="rId26"/>
                    <a:stretch>
                      <a:fillRect/>
                    </a:stretch>
                  </pic:blipFill>
                  <pic:spPr>
                    <a:xfrm>
                      <a:off x="0" y="0"/>
                      <a:ext cx="5328000" cy="3041655"/>
                    </a:xfrm>
                    <a:prstGeom prst="rect"/>
                  </pic:spPr>
                </pic:pic>
              </a:graphicData>
            </a:graphic>
          </wp:inline>
        </w:drawing>
      </w:r>
    </w:p>
    <w:p>
      <w:pPr>
        <w:pStyle w:val="Caption"/>
        <w:jc w:val="center"/>
      </w:pPr>
      <w:r>
        <w:rPr>
          <w:b/>
          <w:color w:val="404040"/>
        </w:rPr>
        <w:t>Certification Statement section with all checkboxes selected and total points at 100</w:t>
      </w:r>
    </w:p>
    <w:p>
      <w:pPr>
        <w:pStyle w:val="Heading3"/>
        <w:keepNext/>
        <w:keepLines/>
        <w:ind w:left="0"/>
        <w:outlineLvl w:val="2"/>
      </w:pPr>
      <w:r>
        <w:rPr>
          <w:b/>
          <w:color w:val="404040"/>
          <w:sz w:val="28"/>
          <w:rFonts w:ascii="Inter" w:hAnsi="Inter" w:eastAsia="Noto Sans CJK JP" w:cs="Noto Sans CJK JP"/>
        </w:rPr>
        <w:t>26. Verify the Certify button is enabled</w:t>
      </w:r>
    </w:p>
    <w:p>
      <w:pPr/>
      <w:r>
        <w:rPr>
          <w:color w:val="404040"/>
          <w:sz w:val="24"/>
          <w:rFonts w:ascii="Inter" w:hAnsi="Inter" w:eastAsia="Noto Sans CJK JP" w:cs="Noto Sans CJK JP"/>
        </w:rPr>
        <w:t xml:space="preserve">Once all certification criteria are met and the Unidentified Difference is zero, the </w:t>
      </w:r>
      <w:r>
        <w:rPr>
          <w:b/>
          <w:color w:val="404040"/>
          <w:sz w:val="24"/>
          <w:rFonts w:ascii="Inter" w:hAnsi="Inter" w:eastAsia="Noto Sans CJK JP" w:cs="Noto Sans CJK JP"/>
        </w:rPr>
        <w:t>Certify</w:t>
      </w:r>
      <w:r>
        <w:rPr>
          <w:color w:val="404040"/>
          <w:sz w:val="24"/>
          <w:rFonts w:ascii="Inter" w:hAnsi="Inter" w:eastAsia="Noto Sans CJK JP" w:cs="Noto Sans CJK JP"/>
        </w:rPr>
        <w:t xml:space="preserve"> button becomes enabled and is highlighted in blue. The section also displays your user signature (for example, "User, Blackline") and a certification statement in both English and German:</w:t>
      </w:r>
    </w:p>
    <w:p>
      <w:pPr>
        <w:pStyle w:val="ListBullet2"/>
      </w:pPr>
      <w:r>
        <w:rPr>
          <w:color w:val="404040"/>
          <w:sz w:val="24"/>
          <w:rFonts w:ascii="Inter" w:hAnsi="Inter" w:eastAsia="Noto Sans CJK JP" w:cs="Noto Sans CJK JP"/>
        </w:rPr>
        <w:t>"I have prepared the account reconciliation for the Period End noted above."</w:t>
      </w:r>
    </w:p>
    <w:p>
      <w:pPr>
        <w:pStyle w:val="ListBullet2"/>
        <w:keepNext/>
        <w:keepLines/>
      </w:pPr>
      <w:r>
        <w:rPr>
          <w:color w:val="404040"/>
          <w:sz w:val="24"/>
          <w:rFonts w:ascii="Inter" w:hAnsi="Inter" w:eastAsia="Noto Sans CJK JP" w:cs="Noto Sans CJK JP"/>
        </w:rPr>
        <w:t>"Ich habe die Kontenabstimmung für den Zeitraum Ende oben erwähnt vorbereitet."</w:t>
      </w:r>
    </w:p>
    <w:p>
      <w:pPr>
        <w:keepNext/>
        <w:keepLines/>
        <w:jc w:val="center"/>
      </w:pPr>
      <w:r>
        <w:drawing>
          <wp:inline xmlns:a="http://schemas.openxmlformats.org/drawingml/2006/main" xmlns:pic="http://schemas.openxmlformats.org/drawingml/2006/picture">
            <wp:extent cx="5328000" cy="3041655"/>
            <wp:docPr id="25" name="Picture 25"/>
            <wp:cNvGraphicFramePr>
              <a:graphicFrameLocks noChangeAspect="1"/>
            </wp:cNvGraphicFramePr>
            <a:graphic>
              <a:graphicData uri="http://schemas.openxmlformats.org/drawingml/2006/picture">
                <pic:pic>
                  <pic:nvPicPr>
                    <pic:cNvPr id="0" name="image.jpg"/>
                    <pic:cNvPicPr/>
                  </pic:nvPicPr>
                  <pic:blipFill>
                    <a:blip r:embed="rId26"/>
                    <a:stretch>
                      <a:fillRect/>
                    </a:stretch>
                  </pic:blipFill>
                  <pic:spPr>
                    <a:xfrm>
                      <a:off x="0" y="0"/>
                      <a:ext cx="5328000" cy="3041655"/>
                    </a:xfrm>
                    <a:prstGeom prst="rect"/>
                  </pic:spPr>
                </pic:pic>
              </a:graphicData>
            </a:graphic>
          </wp:inline>
        </w:drawing>
      </w:r>
    </w:p>
    <w:p>
      <w:pPr>
        <w:pStyle w:val="Caption"/>
        <w:jc w:val="center"/>
      </w:pPr>
      <w:r>
        <w:rPr>
          <w:b/>
          <w:color w:val="404040"/>
        </w:rPr>
        <w:t>Certify button enabled with the certification statement visible</w:t>
      </w:r>
    </w:p>
    <w:p>
      <w:pPr>
        <w:pStyle w:val="Heading3"/>
        <w:keepNext/>
        <w:keepLines/>
        <w:ind w:left="0"/>
        <w:outlineLvl w:val="2"/>
      </w:pPr>
      <w:r>
        <w:rPr>
          <w:b/>
          <w:color w:val="404040"/>
          <w:sz w:val="28"/>
          <w:rFonts w:ascii="Inter" w:hAnsi="Inter" w:eastAsia="Noto Sans CJK JP" w:cs="Noto Sans CJK JP"/>
        </w:rPr>
        <w:t>27. Certify the reconciliation</w:t>
      </w:r>
    </w:p>
    <w:p>
      <w:pPr>
        <w:keepNext/>
        <w:keepLines/>
      </w:pPr>
      <w:r>
        <w:rPr>
          <w:color w:val="404040"/>
          <w:sz w:val="24"/>
          <w:rFonts w:ascii="Inter" w:hAnsi="Inter" w:eastAsia="Noto Sans CJK JP" w:cs="Noto Sans CJK JP"/>
        </w:rPr>
        <w:t xml:space="preserve">Click the </w:t>
      </w:r>
      <w:r>
        <w:rPr>
          <w:b/>
          <w:color w:val="404040"/>
          <w:sz w:val="24"/>
          <w:rFonts w:ascii="Inter" w:hAnsi="Inter" w:eastAsia="Noto Sans CJK JP" w:cs="Noto Sans CJK JP"/>
        </w:rPr>
        <w:t>Certify</w:t>
      </w:r>
      <w:r>
        <w:rPr>
          <w:color w:val="404040"/>
          <w:sz w:val="24"/>
          <w:rFonts w:ascii="Inter" w:hAnsi="Inter" w:eastAsia="Noto Sans CJK JP" w:cs="Noto Sans CJK JP"/>
        </w:rPr>
        <w:t xml:space="preserve"> button to finalize and submit your reconciliation for the period. The system records your certification, and the reconciliation is complete.</w:t>
      </w:r>
    </w:p>
    <w:p>
      <w:pPr>
        <w:keepNext/>
        <w:keepLines/>
        <w:jc w:val="center"/>
      </w:pPr>
      <w:r>
        <w:drawing>
          <wp:inline xmlns:a="http://schemas.openxmlformats.org/drawingml/2006/main" xmlns:pic="http://schemas.openxmlformats.org/drawingml/2006/picture">
            <wp:extent cx="5328000" cy="3041655"/>
            <wp:docPr id="26" name="Picture 26"/>
            <wp:cNvGraphicFramePr>
              <a:graphicFrameLocks noChangeAspect="1"/>
            </wp:cNvGraphicFramePr>
            <a:graphic>
              <a:graphicData uri="http://schemas.openxmlformats.org/drawingml/2006/picture">
                <pic:pic>
                  <pic:nvPicPr>
                    <pic:cNvPr id="0" name="image.jpg"/>
                    <pic:cNvPicPr/>
                  </pic:nvPicPr>
                  <pic:blipFill>
                    <a:blip r:embed="rId26"/>
                    <a:stretch>
                      <a:fillRect/>
                    </a:stretch>
                  </pic:blipFill>
                  <pic:spPr>
                    <a:xfrm>
                      <a:off x="0" y="0"/>
                      <a:ext cx="5328000" cy="3041655"/>
                    </a:xfrm>
                    <a:prstGeom prst="rect"/>
                  </pic:spPr>
                </pic:pic>
              </a:graphicData>
            </a:graphic>
          </wp:inline>
        </w:drawing>
      </w:r>
    </w:p>
    <w:p>
      <w:pPr>
        <w:pStyle w:val="Caption"/>
        <w:jc w:val="center"/>
      </w:pPr>
      <w:r>
        <w:rPr>
          <w:b/>
          <w:color w:val="404040"/>
        </w:rPr>
        <w:t>Certify button highlighted, ready to be clicked to complete the process</w:t>
      </w:r>
    </w:p>
    <w:p>
      <w:pPr>
        <w:pStyle w:val="Heading2"/>
        <w:keepNext/>
        <w:keepLines/>
        <w:ind w:left="0"/>
        <w:outlineLvl w:val="1"/>
      </w:pPr>
      <w:r>
        <w:rPr>
          <w:b/>
          <w:color w:val="404040"/>
          <w:sz w:val="32"/>
          <w:rFonts w:ascii="Inter" w:hAnsi="Inter" w:eastAsia="Noto Sans CJK JP" w:cs="Noto Sans CJK JP"/>
        </w:rPr>
        <w:t>Summary</w:t>
      </w:r>
    </w:p>
    <w:p>
      <w:pPr/>
      <w:r>
        <w:rPr>
          <w:color w:val="404040"/>
          <w:sz w:val="24"/>
          <w:rFonts w:ascii="Inter" w:hAnsi="Inter" w:eastAsia="Noto Sans CJK JP" w:cs="Noto Sans CJK JP"/>
        </w:rPr>
        <w:t>You have now learned how to prepare an account reconciliation in BlackLine: filtering and locating the correct template, reviewing account information and policies, adding and verifying supporting items, documenting comments and attachments, and certifying the completed reconciliation. Following this process each period ensures accurate, well-supported, and auditable reconciliations.</w:t>
      </w:r>
    </w:p>
    <w:p>
      <w:pPr/>
      <w:r>
        <w:br w:type="page"/>
      </w:r>
    </w:p>
    <w:sectPr w:rsidR="00FC693F" w:rsidRPr="0006063C" w:rsidSect="00034616">
      <w:headerReference w:type="default" r:id="rId27"/>
      <w:footerReference w:type="default" r:id="rId28"/>
      <w:pgSz w:w="12240" w:h="15840"/>
      <w:pgMar w:top="1440" w:right="1800" w:bottom="1440" w:left="180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footer1.xml><?xml version="1.0" encoding="utf-8"?>
<w:ftr xmlns:m="http://schemas.openxmlformats.org/officeDocument/2006/math" xmlns:mc="http://schemas.openxmlformats.org/markup-compatibility/2006" xmlns:mo="http://schemas.microsoft.com/office/mac/office/2008/main" xmlns:mv="urn:schemas-microsoft-com:mac:vml" xmlns:o="urn:schemas-microsoft-com:office:office" xmlns:r="http://schemas.openxmlformats.org/officeDocument/2006/relationships" xmlns:v="urn:schemas-microsoft-com:vml" xmlns:w10="urn:schemas-microsoft-com:office:word" xmlns:w14="http://schemas.microsoft.com/office/word/2010/wordml" xmlns:w="http://schemas.openxmlformats.org/wordprocessingml/2006/main" xmlns:wne="http://schemas.microsoft.com/office/word/2006/wordml" xmlns:wp14="http://schemas.microsoft.com/office/word/2010/wordprocessingDrawing" xmlns:wp="http://schemas.openxmlformats.org/drawingml/2006/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p14">
  <w:p>
    <w:pPr>
      <w:pStyle w:val="Footer"/>
      <w:jc w:val="left"/>
    </w:pPr>
    <w:r>
      <w:t>Generated with docsie.io</w:t>
    </w:r>
  </w:p>
  <w:p>
    <w:pPr>
      <w:jc w:val="right"/>
    </w:pPr>
    <w:r>
      <w:fldChar w:fldCharType="begin"/>
      <w:instrText xml:space="preserve">PAGE</w:instrText>
      <w:fldChar w:fldCharType="end"/>
    </w:r>
    <w:r>
      <w:t xml:space="preserve"> / </w:t>
    </w:r>
    <w:r>
      <w:fldChar w:fldCharType="begin"/>
      <w:instrText xml:space="preserve">NUMPAGES</w:instrText>
      <w:fldChar w:fldCharType="end"/>
    </w:r>
  </w:p>
</w:ftr>
</file>

<file path=word/header1.xml><?xml version="1.0" encoding="utf-8"?>
<w:hdr xmlns:m="http://schemas.openxmlformats.org/officeDocument/2006/math" xmlns:mc="http://schemas.openxmlformats.org/markup-compatibility/2006" xmlns:mo="http://schemas.microsoft.com/office/mac/office/2008/main" xmlns:mv="urn:schemas-microsoft-com:mac:vml" xmlns:o="urn:schemas-microsoft-com:office:office" xmlns:r="http://schemas.openxmlformats.org/officeDocument/2006/relationships" xmlns:v="urn:schemas-microsoft-com:vml" xmlns:w10="urn:schemas-microsoft-com:office:word" xmlns:w14="http://schemas.microsoft.com/office/word/2010/wordml" xmlns:w="http://schemas.openxmlformats.org/wordprocessingml/2006/main" xmlns:wne="http://schemas.microsoft.com/office/word/2006/wordml" xmlns:wp14="http://schemas.microsoft.com/office/word/2010/wordprocessingDrawing" xmlns:wp="http://schemas.openxmlformats.org/drawingml/2006/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p14">
  <w:p>
    <w:pPr>
      <w:pStyle w:val="Header"/>
    </w:pPr>
  </w:p>
</w:hdr>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rPr>
      <w:rFonts w:ascii="Inter" w:hAnsi="Inter" w:eastAsia="Noto Sans CJK JP" w:cs="Noto Sans CJK JP"/>
      <w:color w:val="404040"/>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b/>
      <w:bCs/>
      <w:color w:val="404040"/>
      <w:sz w:val="26"/>
      <w:szCs w:val="26"/>
      <w:rFonts w:ascii="Inter" w:hAnsi="Inter" w:eastAsia="Noto Sans CJK JP" w:cs="Noto Sans CJK JP"/>
    </w:rPr>
  </w:style>
  <w:style w:type="paragraph" w:styleId="Heading3">
    <w:name w:val="heading 3"/>
    <w:basedOn w:val="Normal"/>
    <w:next w:val="Normal"/>
    <w:link w:val="Heading3Char"/>
    <w:uiPriority w:val="9"/>
    <w:unhideWhenUsed/>
    <w:qFormat/>
    <w:rsid w:val="00FC693F"/>
    <w:pPr>
      <w:keepNext/>
      <w:keepLines/>
      <w:spacing w:before="200" w:after="0"/>
      <w:outlineLvl w:val="2"/>
    </w:pPr>
    <w:rPr>
      <w:b/>
      <w:bCs/>
      <w:rFonts w:ascii="Inter" w:hAnsi="Inter" w:eastAsia="Noto Sans CJK JP" w:cs="Noto Sans CJK JP"/>
      <w:color w:val="404040"/>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keepNext/>
      <w:keepLines/>
      <w:spacing w:after="240" w:line="240" w:lineRule="auto" w:before="0"/>
      <w:contextualSpacing/>
      <w:jc w:val="left"/>
    </w:pPr>
    <w:rPr>
      <w:color w:val="404040"/>
      <w:spacing w:val="5"/>
      <w:kern w:val="28"/>
      <w:sz w:val="52"/>
      <w:szCs w:val="52"/>
      <w:rFonts w:ascii="Inter" w:hAnsi="Inter" w:eastAsia="Noto Sans CJK JP" w:cs="Noto Sans CJK JP"/>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rPr>
      <w:rFonts w:ascii="Inter" w:hAnsi="Inter" w:eastAsia="Noto Sans CJK JP" w:cs="Noto Sans CJK JP"/>
      <w:color w:val="404040"/>
    </w:r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04040"/>
      <w:sz w:val="20"/>
      <w:szCs w:val="18"/>
      <w:rFonts w:ascii="Inter" w:hAnsi="Inter" w:eastAsia="Noto Sans CJK JP" w:cs="Noto Sans CJK JP"/>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 Id="rId9" Type="http://schemas.openxmlformats.org/officeDocument/2006/relationships/image" Target="media/image1.jpg"/><Relationship Id="rId10" Type="http://schemas.openxmlformats.org/officeDocument/2006/relationships/image" Target="media/image2.jpg"/><Relationship Id="rId11" Type="http://schemas.openxmlformats.org/officeDocument/2006/relationships/image" Target="media/image3.jpg"/><Relationship Id="rId12" Type="http://schemas.openxmlformats.org/officeDocument/2006/relationships/image" Target="media/image4.jpg"/><Relationship Id="rId13" Type="http://schemas.openxmlformats.org/officeDocument/2006/relationships/image" Target="media/image5.jpg"/><Relationship Id="rId14" Type="http://schemas.openxmlformats.org/officeDocument/2006/relationships/image" Target="media/image6.jpg"/><Relationship Id="rId15" Type="http://schemas.openxmlformats.org/officeDocument/2006/relationships/image" Target="media/image7.jpg"/><Relationship Id="rId16" Type="http://schemas.openxmlformats.org/officeDocument/2006/relationships/image" Target="media/image8.jpg"/><Relationship Id="rId17" Type="http://schemas.openxmlformats.org/officeDocument/2006/relationships/image" Target="media/image9.jpg"/><Relationship Id="rId18" Type="http://schemas.openxmlformats.org/officeDocument/2006/relationships/image" Target="media/image10.jpg"/><Relationship Id="rId19" Type="http://schemas.openxmlformats.org/officeDocument/2006/relationships/image" Target="media/image11.jpg"/><Relationship Id="rId20" Type="http://schemas.openxmlformats.org/officeDocument/2006/relationships/image" Target="media/image12.jpg"/><Relationship Id="rId21" Type="http://schemas.openxmlformats.org/officeDocument/2006/relationships/image" Target="media/image13.jpg"/><Relationship Id="rId22" Type="http://schemas.openxmlformats.org/officeDocument/2006/relationships/image" Target="media/image14.jpg"/><Relationship Id="rId23" Type="http://schemas.openxmlformats.org/officeDocument/2006/relationships/image" Target="media/image15.jpg"/><Relationship Id="rId24" Type="http://schemas.openxmlformats.org/officeDocument/2006/relationships/image" Target="media/image16.jpg"/><Relationship Id="rId25" Type="http://schemas.openxmlformats.org/officeDocument/2006/relationships/image" Target="media/image17.jpg"/><Relationship Id="rId26" Type="http://schemas.openxmlformats.org/officeDocument/2006/relationships/image" Target="media/image18.jpg"/><Relationship Id="rId27" Type="http://schemas.openxmlformats.org/officeDocument/2006/relationships/header" Target="header1.xml"/><Relationship Id="rId28"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