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Tour Operations Manual</w:t>
      </w:r>
    </w:p>
    <w:bookmarkStart w:id="23" w:name="tour-operations-manual"/>
    <w:p>
      <w:pPr>
        <w:pStyle w:val="Heading1"/>
      </w:pPr>
      <w:r>
        <w:t xml:space="preserve">Tour Operations Manual</w:t>
      </w:r>
    </w:p>
    <w:p>
      <w:pPr>
        <w:pStyle w:val="BlockText"/>
      </w:pPr>
      <w:r>
        <w:t xml:space="preserve">Use this template to standardize tour delivery, guide duties, guest care, supplier coordination, and emergency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Travel &amp; Tourism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our-overview"/>
    <w:p>
      <w:pPr>
        <w:pStyle w:val="Heading2"/>
      </w:pPr>
      <w:r>
        <w:t xml:space="preserve">Tour Overview</w:t>
      </w:r>
    </w:p>
    <w:p>
      <w:pPr>
        <w:pStyle w:val="FirstParagraph"/>
      </w:pPr>
      <w:r>
        <w:t xml:space="preserve">Identify tour name, destination, duration, season, guest profile, inclusions, and service standard.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-and-responsibilities"/>
    <w:p>
      <w:pPr>
        <w:pStyle w:val="Heading2"/>
      </w:pPr>
      <w:r>
        <w:t xml:space="preserve">Roles and Responsibilities</w:t>
      </w:r>
    </w:p>
    <w:p>
      <w:pPr>
        <w:pStyle w:val="FirstParagraph"/>
      </w:pPr>
      <w:r>
        <w:t xml:space="preserve">Define tour leader, local guide, driver, operations coordinator, supplier, and emergency contact duties.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ily-operations"/>
    <w:p>
      <w:pPr>
        <w:pStyle w:val="Heading2"/>
      </w:pPr>
      <w:r>
        <w:t xml:space="preserve">Daily Operations</w:t>
      </w:r>
    </w:p>
    <w:p>
      <w:pPr>
        <w:pStyle w:val="FirstParagraph"/>
      </w:pPr>
      <w:r>
        <w:t xml:space="preserve">Document briefing, departure, headcounts, transport checks, tickets, meals, luggage, and end-of-day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guest-experience-standards"/>
    <w:p>
      <w:pPr>
        <w:pStyle w:val="Heading2"/>
      </w:pPr>
      <w:r>
        <w:t xml:space="preserve">Guest Experience Standards</w:t>
      </w:r>
    </w:p>
    <w:p>
      <w:pPr>
        <w:pStyle w:val="FirstParagraph"/>
      </w:pPr>
      <w:r>
        <w:t xml:space="preserve">Cover welcome, accessibility, dietary needs, cultural etiquette, optional activities, complaints, and service recovery.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pplier-coordination"/>
    <w:p>
      <w:pPr>
        <w:pStyle w:val="Heading2"/>
      </w:pPr>
      <w:r>
        <w:t xml:space="preserve">Supplier Coordination</w:t>
      </w:r>
    </w:p>
    <w:p>
      <w:pPr>
        <w:pStyle w:val="FirstParagraph"/>
      </w:pPr>
      <w:r>
        <w:t xml:space="preserve">List hotel, transport, attraction, restaurant, and activity handoff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mergency-procedures"/>
    <w:p>
      <w:pPr>
        <w:pStyle w:val="Heading2"/>
      </w:pPr>
      <w:r>
        <w:t xml:space="preserve">Emergency Procedures</w:t>
      </w:r>
    </w:p>
    <w:p>
      <w:pPr>
        <w:pStyle w:val="FirstParagraph"/>
      </w:pPr>
      <w:r>
        <w:t xml:space="preserve">Include lost guest, illness, accident, severe weather, political unrest, and evacuation escalation. Use operational checklists and destination-specific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Operations Manual</dc:title>
  <dc:creator/>
  <cp:keywords/>
  <dcterms:created xsi:type="dcterms:W3CDTF">2026-05-05T18:48:38Z</dcterms:created>
  <dcterms:modified xsi:type="dcterms:W3CDTF">2026-05-05T18:48:38Z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