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Service Disruption Plan</w:t>
      </w:r>
    </w:p>
    <w:bookmarkStart w:id="23" w:name="service-disruption-plan"/>
    <w:p>
      <w:pPr>
        <w:pStyle w:val="Heading1"/>
      </w:pPr>
      <w:r>
        <w:t xml:space="preserve">Service Disruption Plan</w:t>
      </w:r>
    </w:p>
    <w:p>
      <w:pPr>
        <w:pStyle w:val="BlockText"/>
      </w:pPr>
      <w:r>
        <w:t xml:space="preserve">Use this template to coordinate response to planned or unplanned transit service disruptions with customer communications.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Transportation &amp; Transit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isruption-summary"/>
    <w:p>
      <w:pPr>
        <w:pStyle w:val="Heading2"/>
      </w:pPr>
      <w:r>
        <w:t xml:space="preserve">Disruption Summary</w:t>
      </w:r>
    </w:p>
    <w:p>
      <w:pPr>
        <w:pStyle w:val="FirstParagraph"/>
      </w:pPr>
      <w:r>
        <w:t xml:space="preserve">State event type, affected routes or lines, location, start time, expected duration, and command lead.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mpact-assessment"/>
    <w:p>
      <w:pPr>
        <w:pStyle w:val="Heading2"/>
      </w:pPr>
      <w:r>
        <w:t xml:space="preserve">Impact Assessment</w:t>
      </w:r>
    </w:p>
    <w:p>
      <w:pPr>
        <w:pStyle w:val="FirstParagraph"/>
      </w:pPr>
      <w:r>
        <w:t xml:space="preserve">Estimate missed trips, passenger volumes, accessibility impacts, connections, and safety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perational-response"/>
    <w:p>
      <w:pPr>
        <w:pStyle w:val="Heading2"/>
      </w:pPr>
      <w:r>
        <w:t xml:space="preserve">Operational Response</w:t>
      </w:r>
    </w:p>
    <w:p>
      <w:pPr>
        <w:pStyle w:val="FirstParagraph"/>
      </w:pPr>
      <w:r>
        <w:t xml:space="preserve">Define detours, bus bridges, turnbacks, short turns, supervisor deployment, and control center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ustomer-communications"/>
    <w:p>
      <w:pPr>
        <w:pStyle w:val="Heading2"/>
      </w:pPr>
      <w:r>
        <w:t xml:space="preserve">Customer Communications</w:t>
      </w:r>
    </w:p>
    <w:p>
      <w:pPr>
        <w:pStyle w:val="FirstParagraph"/>
      </w:pPr>
      <w:r>
        <w:t xml:space="preserve">Specify channels, message timing, station or stop notices, accessibility messaging, and update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affing-and-resources"/>
    <w:p>
      <w:pPr>
        <w:pStyle w:val="Heading2"/>
      </w:pPr>
      <w:r>
        <w:t xml:space="preserve">Staffing and Resources</w:t>
      </w:r>
    </w:p>
    <w:p>
      <w:pPr>
        <w:pStyle w:val="FirstParagraph"/>
      </w:pPr>
      <w:r>
        <w:t xml:space="preserve">List vehicles, operators, dispatchers, maintenance, police or security, and contractor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very-and-after-action"/>
    <w:p>
      <w:pPr>
        <w:pStyle w:val="Heading2"/>
      </w:pPr>
      <w:r>
        <w:t xml:space="preserve">Recovery and After-Action</w:t>
      </w:r>
    </w:p>
    <w:p>
      <w:pPr>
        <w:pStyle w:val="FirstParagraph"/>
      </w:pPr>
      <w:r>
        <w:t xml:space="preserve">Document normalization criteria, incident closeout, customer follow-up, and lessons learned. Use tables for actions and message templates.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Disruption Plan</dc:title>
  <dc:creator/>
  <cp:keywords/>
  <dcterms:created xsi:type="dcterms:W3CDTF">2026-05-05T18:48:24Z</dcterms:created>
  <dcterms:modified xsi:type="dcterms:W3CDTF">2026-05-05T18:48:24Z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