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Driver Training Guide</w:t>
      </w:r>
    </w:p>
    <w:bookmarkStart w:id="23" w:name="driver-training-guide"/>
    <w:p>
      <w:pPr>
        <w:pStyle w:val="Heading1"/>
      </w:pPr>
      <w:r>
        <w:t xml:space="preserve">Driver Training Guide</w:t>
      </w:r>
    </w:p>
    <w:p>
      <w:pPr>
        <w:pStyle w:val="BlockText"/>
      </w:pPr>
      <w:r>
        <w:t xml:space="preserve">Use this template to train transit drivers on safe operation, customer service, accessibility, route knowledge, and emergency response.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Transportation &amp; Transit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aining-objectives"/>
    <w:p>
      <w:pPr>
        <w:pStyle w:val="Heading2"/>
      </w:pPr>
      <w:r>
        <w:t xml:space="preserve">Training Objectives</w:t>
      </w:r>
    </w:p>
    <w:p>
      <w:pPr>
        <w:pStyle w:val="FirstParagraph"/>
      </w:pPr>
      <w:r>
        <w:t xml:space="preserve">Define safe operation, service quality, compliance, and customer experience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iculum-overview"/>
    <w:p>
      <w:pPr>
        <w:pStyle w:val="Heading2"/>
      </w:pPr>
      <w:r>
        <w:t xml:space="preserve">Curriculum Overview</w:t>
      </w:r>
    </w:p>
    <w:p>
      <w:pPr>
        <w:pStyle w:val="FirstParagraph"/>
      </w:pPr>
      <w:r>
        <w:t xml:space="preserve">Break down classroom, simulator, yard, road, route, accessibility, and emergency modules.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ute-practicum"/>
    <w:p>
      <w:pPr>
        <w:pStyle w:val="Heading2"/>
      </w:pPr>
      <w:r>
        <w:t xml:space="preserve">Route Practicum</w:t>
      </w:r>
    </w:p>
    <w:p>
      <w:pPr>
        <w:pStyle w:val="FirstParagraph"/>
      </w:pPr>
      <w:r>
        <w:t xml:space="preserve">Describe route familiarization, timing points, hazards, relief locations, and supervisor ride-alongs.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fety-and-customer-skills"/>
    <w:p>
      <w:pPr>
        <w:pStyle w:val="Heading2"/>
      </w:pPr>
      <w:r>
        <w:t xml:space="preserve">Safety and Customer Skills</w:t>
      </w:r>
    </w:p>
    <w:p>
      <w:pPr>
        <w:pStyle w:val="FirstParagraph"/>
      </w:pPr>
      <w:r>
        <w:t xml:space="preserve">Cover defensive driving, fatigue, ADA or accessibility, de-escalation, securement, and incident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ssessment-criteria"/>
    <w:p>
      <w:pPr>
        <w:pStyle w:val="Heading2"/>
      </w:pPr>
      <w:r>
        <w:t xml:space="preserve">Assessment Criteria</w:t>
      </w:r>
    </w:p>
    <w:p>
      <w:pPr>
        <w:pStyle w:val="FirstParagraph"/>
      </w:pPr>
      <w:r>
        <w:t xml:space="preserve">List written exam, skills test, road observation, customer interaction, and remedial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ertification-and-records"/>
    <w:p>
      <w:pPr>
        <w:pStyle w:val="Heading2"/>
      </w:pPr>
      <w:r>
        <w:t xml:space="preserve">Certification and Records</w:t>
      </w:r>
    </w:p>
    <w:p>
      <w:pPr>
        <w:pStyle w:val="FirstParagraph"/>
      </w:pPr>
      <w:r>
        <w:t xml:space="preserve">Document sign-offs, license checks, medical requirements, and recurrent training cadence. Use checklists and measurable competency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Training Guide</dc:title>
  <dc:creator/>
  <cp:keywords/>
  <dcterms:created xsi:type="dcterms:W3CDTF">2026-05-05T18:48:20Z</dcterms:created>
  <dcterms:modified xsi:type="dcterms:W3CDTF">2026-05-05T18:48:20Z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