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Training Manual</w:t>
      </w:r>
    </w:p>
    <w:bookmarkStart w:id="23" w:name="training-manual"/>
    <w:p>
      <w:pPr>
        <w:pStyle w:val="Heading1"/>
      </w:pPr>
      <w:r>
        <w:t xml:space="preserve">Training Manual</w:t>
      </w:r>
    </w:p>
    <w:p>
      <w:pPr>
        <w:pStyle w:val="BlockText"/>
      </w:pPr>
      <w:r>
        <w:t xml:space="preserve">Use this template to comprehensive training for [role/system].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Training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What the reader will be able to do after completing training.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requisites"/>
    <w:p>
      <w:pPr>
        <w:pStyle w:val="Heading2"/>
      </w:pPr>
      <w:r>
        <w:t xml:space="preserve">Prerequisites</w:t>
      </w:r>
    </w:p>
    <w:p>
      <w:pPr>
        <w:pStyle w:val="FirstParagraph"/>
      </w:pPr>
      <w:r>
        <w:t xml:space="preserve">Required knowledge, accounts, and tools.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modules"/>
    <w:p>
      <w:pPr>
        <w:pStyle w:val="Heading2"/>
      </w:pPr>
      <w:r>
        <w:t xml:space="preserve">Modules</w:t>
      </w:r>
    </w:p>
    <w:p>
      <w:pPr>
        <w:pStyle w:val="FirstParagraph"/>
      </w:pPr>
      <w:r>
        <w:t xml:space="preserve">Training content broken into logical modules with theory and practice.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actice-exercises"/>
    <w:p>
      <w:pPr>
        <w:pStyle w:val="Heading2"/>
      </w:pPr>
      <w:r>
        <w:t xml:space="preserve">Practice Exercises</w:t>
      </w:r>
    </w:p>
    <w:p>
      <w:pPr>
        <w:pStyle w:val="FirstParagraph"/>
      </w:pPr>
      <w:r>
        <w:t xml:space="preserve">Hands-on exercises reinforcing each module.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ssessment"/>
    <w:p>
      <w:pPr>
        <w:pStyle w:val="Heading2"/>
      </w:pPr>
      <w:r>
        <w:t xml:space="preserve">Assessment</w:t>
      </w:r>
    </w:p>
    <w:p>
      <w:pPr>
        <w:pStyle w:val="FirstParagraph"/>
      </w:pPr>
      <w:r>
        <w:t xml:space="preserve">How to verify the trainee has learned the material.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sources"/>
    <w:p>
      <w:pPr>
        <w:pStyle w:val="Heading2"/>
      </w:pPr>
      <w:r>
        <w:t xml:space="preserve">Resources</w:t>
      </w:r>
    </w:p>
    <w:p>
      <w:pPr>
        <w:pStyle w:val="FirstParagraph"/>
      </w:pPr>
      <w:r>
        <w:t xml:space="preserve">Additional reading and reference material. Use a friendly, instructional tone. Address the reader as</w:t>
      </w:r>
      <w:r>
        <w:t xml:space="preserve"> </w:t>
      </w:r>
      <w:r>
        <w:t xml:space="preserve">“you.”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Manual</dc:title>
  <dc:creator/>
  <cp:keywords/>
  <dcterms:created xsi:type="dcterms:W3CDTF">2026-05-05T18:48:15Z</dcterms:created>
  <dcterms:modified xsi:type="dcterms:W3CDTF">2026-05-05T18:48:15Z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