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Telecom Equipment RMA Process</w:t>
      </w:r>
    </w:p>
    <w:bookmarkStart w:id="23" w:name="telecom-equipment-rma-process"/>
    <w:p>
      <w:pPr>
        <w:pStyle w:val="Heading1"/>
      </w:pPr>
      <w:r>
        <w:t xml:space="preserve">Telecom Equipment RMA Process</w:t>
      </w:r>
    </w:p>
    <w:p>
      <w:pPr>
        <w:pStyle w:val="BlockText"/>
      </w:pPr>
      <w:r>
        <w:t xml:space="preserve">Use this template to return and replacement workflow for failed telecom equipment.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Telecom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failure-criteria"/>
    <w:p>
      <w:pPr>
        <w:pStyle w:val="Heading2"/>
      </w:pPr>
      <w:r>
        <w:t xml:space="preserve">Failure Criteria</w:t>
      </w:r>
    </w:p>
    <w:p>
      <w:pPr>
        <w:pStyle w:val="FirstParagraph"/>
      </w:pPr>
      <w:r>
        <w:t xml:space="preserve">Define symptoms, alarms, diagnostics, and conditions that qualify equipment for RMA.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ta-collection"/>
    <w:p>
      <w:pPr>
        <w:pStyle w:val="Heading2"/>
      </w:pPr>
      <w:r>
        <w:t xml:space="preserve">Data Collection</w:t>
      </w:r>
    </w:p>
    <w:p>
      <w:pPr>
        <w:pStyle w:val="FirstParagraph"/>
      </w:pPr>
      <w:r>
        <w:t xml:space="preserve">List serial number, firmware, logs, photos, test results, inventory record, and service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ma-request"/>
    <w:p>
      <w:pPr>
        <w:pStyle w:val="Heading2"/>
      </w:pPr>
      <w:r>
        <w:t xml:space="preserve">RMA Request</w:t>
      </w:r>
    </w:p>
    <w:p>
      <w:pPr>
        <w:pStyle w:val="FirstParagraph"/>
      </w:pPr>
      <w:r>
        <w:t xml:space="preserve">Document vendor portal steps, required fields, priority, warranty status, and approval path.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placement-procedure"/>
    <w:p>
      <w:pPr>
        <w:pStyle w:val="Heading2"/>
      </w:pPr>
      <w:r>
        <w:t xml:space="preserve">Replacement Procedure</w:t>
      </w:r>
    </w:p>
    <w:p>
      <w:pPr>
        <w:pStyle w:val="FirstParagraph"/>
      </w:pPr>
      <w:r>
        <w:t xml:space="preserve">Provide safe removal, spare installation, configuration restore, and service validation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ackaging-shipping"/>
    <w:p>
      <w:pPr>
        <w:pStyle w:val="Heading2"/>
      </w:pPr>
      <w:r>
        <w:t xml:space="preserve">Packaging &amp; Shipping</w:t>
      </w:r>
    </w:p>
    <w:p>
      <w:pPr>
        <w:pStyle w:val="FirstParagraph"/>
      </w:pPr>
      <w:r>
        <w:t xml:space="preserve">Specify ESD handling, labeling, accessories, return address, and tracking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osure"/>
    <w:p>
      <w:pPr>
        <w:pStyle w:val="Heading2"/>
      </w:pPr>
      <w:r>
        <w:t xml:space="preserve">Closure</w:t>
      </w:r>
    </w:p>
    <w:p>
      <w:pPr>
        <w:pStyle w:val="FirstParagraph"/>
      </w:pPr>
      <w:r>
        <w:t xml:space="preserve">Update inventory, ticket, vendor case, root cause notes, and spares count. Keep the process operational and auditable.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 Equipment RMA Process</dc:title>
  <dc:creator/>
  <cp:keywords/>
  <dcterms:created xsi:type="dcterms:W3CDTF">2026-05-05T18:48:11Z</dcterms:created>
  <dcterms:modified xsi:type="dcterms:W3CDTF">2026-05-05T18:48:11Z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