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CPE Installation Guide</w:t>
      </w:r>
    </w:p>
    <w:bookmarkStart w:id="22" w:name="cpe-installation-guide"/>
    <w:p>
      <w:pPr>
        <w:pStyle w:val="Heading1"/>
      </w:pPr>
      <w:r>
        <w:t xml:space="preserve">CPE Installation Guide</w:t>
      </w:r>
    </w:p>
    <w:p>
      <w:pPr>
        <w:pStyle w:val="BlockText"/>
      </w:pPr>
      <w:r>
        <w:t xml:space="preserve">Use this template to technician guide for customer premises equipment installation and activation.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Telecom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ustomer-site-details"/>
    <w:p>
      <w:pPr>
        <w:pStyle w:val="Heading2"/>
      </w:pPr>
      <w:r>
        <w:t xml:space="preserve">Customer Site Details</w:t>
      </w:r>
    </w:p>
    <w:p>
      <w:pPr>
        <w:pStyle w:val="FirstParagraph"/>
      </w:pPr>
      <w:r>
        <w:t xml:space="preserve">Record account, address, demarcation point, access contact, and service order.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quipment-materials"/>
    <w:p>
      <w:pPr>
        <w:pStyle w:val="Heading2"/>
      </w:pPr>
      <w:r>
        <w:t xml:space="preserve">Equipment &amp; Materials</w:t>
      </w:r>
    </w:p>
    <w:p>
      <w:pPr>
        <w:pStyle w:val="FirstParagraph"/>
      </w:pPr>
      <w:r>
        <w:t xml:space="preserve">List CPE model, serial number, optics, power supplies, cables, labels, and mounting hardware.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stallation-steps"/>
    <w:p>
      <w:pPr>
        <w:pStyle w:val="Heading2"/>
      </w:pPr>
      <w:r>
        <w:t xml:space="preserve">Installation Steps</w:t>
      </w:r>
    </w:p>
    <w:p>
      <w:pPr>
        <w:pStyle w:val="FirstParagraph"/>
      </w:pPr>
      <w:r>
        <w:t xml:space="preserve">Provide rack, wall-mount, power, grounding, cabling, labeling, and handoff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nfiguration"/>
    <w:p>
      <w:pPr>
        <w:pStyle w:val="Heading2"/>
      </w:pPr>
      <w:r>
        <w:t xml:space="preserve">Configuration</w:t>
      </w:r>
    </w:p>
    <w:p>
      <w:pPr>
        <w:pStyle w:val="FirstParagraph"/>
      </w:pPr>
      <w:r>
        <w:t xml:space="preserve">Document WAN, LAN, VLAN, IP addressing, routing, firewall, and management settings.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ervice-testing"/>
    <w:p>
      <w:pPr>
        <w:pStyle w:val="Heading2"/>
      </w:pPr>
      <w:r>
        <w:t xml:space="preserve">Service Testing</w:t>
      </w:r>
    </w:p>
    <w:p>
      <w:pPr>
        <w:pStyle w:val="FirstParagraph"/>
      </w:pPr>
      <w:r>
        <w:t xml:space="preserve">Define link, speed, latency, packet loss, voice, Wi-Fi, and monitoring tests.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ustomer-signoff"/>
    <w:p>
      <w:pPr>
        <w:pStyle w:val="Heading2"/>
      </w:pPr>
      <w:r>
        <w:t xml:space="preserve">Customer Signoff</w:t>
      </w:r>
    </w:p>
    <w:p>
      <w:pPr>
        <w:pStyle w:val="FirstParagraph"/>
      </w:pPr>
      <w:r>
        <w:t xml:space="preserve">Capture installed equipment, test results, photos, acceptance, and support handoff. Keep the guide clear enough for field technicians and customer IT.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CPE Installation Guide</dc:title>
  <dc:creator/>
  <cp:keywords/>
  <dcterms:created xsi:type="dcterms:W3CDTF">2026-05-05T18:47:52Z</dcterms:created>
  <dcterms:modified xsi:type="dcterms:W3CDTF">2026-05-05T18:47:52Z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