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Wafer Sort Procedure</w:t>
      </w:r>
    </w:p>
    <w:bookmarkStart w:id="25" w:name="wafer-sort-procedure"/>
    <w:p>
      <w:pPr>
        <w:pStyle w:val="Heading1"/>
      </w:pPr>
      <w:r>
        <w:t xml:space="preserve">Wafer Sort Procedure</w:t>
      </w:r>
    </w:p>
    <w:p>
      <w:pPr>
        <w:pStyle w:val="BlockText"/>
      </w:pPr>
      <w:r>
        <w:t xml:space="preserve">Use this template to define probe setup, wafer sort execution, binning, data handling, and hold criteria.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Identify device, wafer technology, sort insertion, test program, and applicable lot types.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quipment-setup"/>
    <w:p>
      <w:pPr>
        <w:pStyle w:val="Heading2"/>
      </w:pPr>
      <w:r>
        <w:t xml:space="preserve">Equipment Setup</w:t>
      </w:r>
    </w:p>
    <w:p>
      <w:pPr>
        <w:pStyle w:val="FirstParagraph"/>
      </w:pPr>
      <w:r>
        <w:t xml:space="preserve">List prober, tester, load board, probe card, chuck temperature, and required calibrations.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be-card-checks"/>
    <w:p>
      <w:pPr>
        <w:pStyle w:val="Heading2"/>
      </w:pPr>
      <w:r>
        <w:t xml:space="preserve">Probe Card Checks</w:t>
      </w:r>
    </w:p>
    <w:p>
      <w:pPr>
        <w:pStyle w:val="FirstParagraph"/>
      </w:pPr>
      <w:r>
        <w:t xml:space="preserve">Define cleaning, alignment, contact resistance, touchdown limits, and maintenance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ort-execution"/>
    <w:p>
      <w:pPr>
        <w:pStyle w:val="Heading2"/>
      </w:pPr>
      <w:r>
        <w:t xml:space="preserve">Sort Execution</w:t>
      </w:r>
    </w:p>
    <w:p>
      <w:pPr>
        <w:pStyle w:val="FirstParagraph"/>
      </w:pPr>
      <w:r>
        <w:t xml:space="preserve">Provide step-by-step lot load, wafer map verification, first wafer review, and production flow.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inning-rules"/>
    <w:p>
      <w:pPr>
        <w:pStyle w:val="Heading2"/>
      </w:pPr>
      <w:r>
        <w:t xml:space="preserve">Binning Rules</w:t>
      </w:r>
    </w:p>
    <w:p>
      <w:pPr>
        <w:pStyle w:val="FirstParagraph"/>
      </w:pPr>
      <w:r>
        <w:t xml:space="preserve">Describe pass bins, fail bins, retest bins, inkless map rules, and engineering bins.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ta-handling"/>
    <w:p>
      <w:pPr>
        <w:pStyle w:val="Heading2"/>
      </w:pPr>
      <w:r>
        <w:t xml:space="preserve">Data Handling</w:t>
      </w:r>
    </w:p>
    <w:p>
      <w:pPr>
        <w:pStyle w:val="FirstParagraph"/>
      </w:pPr>
      <w:r>
        <w:t xml:space="preserve">Specify STDF, wafer map, MES upload, backup, and customer data package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hold-criteria"/>
    <w:p>
      <w:pPr>
        <w:pStyle w:val="Heading2"/>
      </w:pPr>
      <w:r>
        <w:t xml:space="preserve">Hold Criteria</w:t>
      </w:r>
    </w:p>
    <w:p>
      <w:pPr>
        <w:pStyle w:val="FirstParagraph"/>
      </w:pPr>
      <w:r>
        <w:t xml:space="preserve">List yield, continuity, probe mark, temperature, and equipment alarms requiring lot hold. Use probe and ATE terminology with auditable setup values.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Wafer Sort Procedure</dc:title>
  <dc:creator/>
  <cp:keywords/>
  <dcterms:created xsi:type="dcterms:W3CDTF">2026-05-05T18:47:36Z</dcterms:created>
  <dcterms:modified xsi:type="dcterms:W3CDTF">2026-05-05T18:47:36Z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