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Reliability Test Plan</w:t>
      </w:r>
    </w:p>
    <w:bookmarkStart w:id="25" w:name="reliability-test-plan"/>
    <w:p>
      <w:pPr>
        <w:pStyle w:val="Heading1"/>
      </w:pPr>
      <w:r>
        <w:t xml:space="preserve">Reliability Test Plan</w:t>
      </w:r>
    </w:p>
    <w:p>
      <w:pPr>
        <w:pStyle w:val="BlockText"/>
      </w:pPr>
      <w:r>
        <w:t xml:space="preserve">Use this template to plan reliability stresses, sample selection, read points, and acceptance criteria for electronic devices.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Define product, qualification purpose, reliability risk, and release decision supported by testing.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pplicable-standards"/>
    <w:p>
      <w:pPr>
        <w:pStyle w:val="Heading2"/>
      </w:pPr>
      <w:r>
        <w:t xml:space="preserve">Applicable Standards</w:t>
      </w:r>
    </w:p>
    <w:p>
      <w:pPr>
        <w:pStyle w:val="FirstParagraph"/>
      </w:pPr>
      <w:r>
        <w:t xml:space="preserve">List AEC, JEDEC, IPC, IEC, or internal specifications and revisions.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mple-plan"/>
    <w:p>
      <w:pPr>
        <w:pStyle w:val="Heading2"/>
      </w:pPr>
      <w:r>
        <w:t xml:space="preserve">Sample Plan</w:t>
      </w:r>
    </w:p>
    <w:p>
      <w:pPr>
        <w:pStyle w:val="FirstParagraph"/>
      </w:pPr>
      <w:r>
        <w:t xml:space="preserve">Define lots, units per lot, preconditioning, serialization, controls, and reserves.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ress-conditions"/>
    <w:p>
      <w:pPr>
        <w:pStyle w:val="Heading2"/>
      </w:pPr>
      <w:r>
        <w:t xml:space="preserve">Stress Conditions</w:t>
      </w:r>
    </w:p>
    <w:p>
      <w:pPr>
        <w:pStyle w:val="FirstParagraph"/>
      </w:pPr>
      <w:r>
        <w:t xml:space="preserve">Table each stress, condition, duration, chamber, board, bias,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ad-points"/>
    <w:p>
      <w:pPr>
        <w:pStyle w:val="Heading2"/>
      </w:pPr>
      <w:r>
        <w:t xml:space="preserve">Read Points</w:t>
      </w:r>
    </w:p>
    <w:p>
      <w:pPr>
        <w:pStyle w:val="FirstParagraph"/>
      </w:pPr>
      <w:r>
        <w:t xml:space="preserve">State interim and final electrical, visual, CSAM, mechanical, or functional inspections.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ailure-handling"/>
    <w:p>
      <w:pPr>
        <w:pStyle w:val="Heading2"/>
      </w:pPr>
      <w:r>
        <w:t xml:space="preserve">Failure Handling</w:t>
      </w:r>
    </w:p>
    <w:p>
      <w:pPr>
        <w:pStyle w:val="FirstParagraph"/>
      </w:pPr>
      <w:r>
        <w:t xml:space="preserve">Define stop criteria, FA trigger, retest rules, and escalation path.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Specify data package, review meeting, and approval records. Use exact temperatures, voltages, durations, and sample quantities where possible.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Reliability Test Plan</dc:title>
  <dc:creator/>
  <cp:keywords/>
  <dcterms:created xsi:type="dcterms:W3CDTF">2026-05-05T18:47:30Z</dcterms:created>
  <dcterms:modified xsi:type="dcterms:W3CDTF">2026-05-05T18:47:30Z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