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Process Control Plan</w:t>
      </w:r>
    </w:p>
    <w:bookmarkStart w:id="25" w:name="process-control-plan"/>
    <w:p>
      <w:pPr>
        <w:pStyle w:val="Heading1"/>
      </w:pPr>
      <w:r>
        <w:t xml:space="preserve">Process Control Plan</w:t>
      </w:r>
    </w:p>
    <w:p>
      <w:pPr>
        <w:pStyle w:val="BlockText"/>
      </w:pPr>
      <w:r>
        <w:t xml:space="preserve">Use this template to define critical process controls, sampling, SPC response, and ownership for [fab module or electronics line].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cess-scope"/>
    <w:p>
      <w:pPr>
        <w:pStyle w:val="Heading2"/>
      </w:pPr>
      <w:r>
        <w:t xml:space="preserve">Process Scope</w:t>
      </w:r>
    </w:p>
    <w:p>
      <w:pPr>
        <w:pStyle w:val="FirstParagraph"/>
      </w:pPr>
      <w:r>
        <w:t xml:space="preserve">Identify product family, process module, operation range, line, tools, and revision.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ritical-parameters"/>
    <w:p>
      <w:pPr>
        <w:pStyle w:val="Heading2"/>
      </w:pPr>
      <w:r>
        <w:t xml:space="preserve">Critical Parameters</w:t>
      </w:r>
    </w:p>
    <w:p>
      <w:pPr>
        <w:pStyle w:val="FirstParagraph"/>
      </w:pPr>
      <w:r>
        <w:t xml:space="preserve">Table CTQs, process parameters, target values, control limits, and measurement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rol-methods"/>
    <w:p>
      <w:pPr>
        <w:pStyle w:val="Heading2"/>
      </w:pPr>
      <w:r>
        <w:t xml:space="preserve">Control Methods</w:t>
      </w:r>
    </w:p>
    <w:p>
      <w:pPr>
        <w:pStyle w:val="FirstParagraph"/>
      </w:pPr>
      <w:r>
        <w:t xml:space="preserve">Describe SPC charts, recipe locks, check sheets, tool interlocks, calibration, and first-piece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ampling-plan"/>
    <w:p>
      <w:pPr>
        <w:pStyle w:val="Heading2"/>
      </w:pPr>
      <w:r>
        <w:t xml:space="preserve">Sampling Plan</w:t>
      </w:r>
    </w:p>
    <w:p>
      <w:pPr>
        <w:pStyle w:val="FirstParagraph"/>
      </w:pPr>
      <w:r>
        <w:t xml:space="preserve">Define wafer, panel, board, or unit sampling frequency, sample size, and lot selection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action-plan"/>
    <w:p>
      <w:pPr>
        <w:pStyle w:val="Heading2"/>
      </w:pPr>
      <w:r>
        <w:t xml:space="preserve">Reaction Plan</w:t>
      </w:r>
    </w:p>
    <w:p>
      <w:pPr>
        <w:pStyle w:val="FirstParagraph"/>
      </w:pPr>
      <w:r>
        <w:t xml:space="preserve">State actions for out-of-control points, spec failures, tool alarms, and suspect material containment.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wnership"/>
    <w:p>
      <w:pPr>
        <w:pStyle w:val="Heading2"/>
      </w:pPr>
      <w:r>
        <w:t xml:space="preserve">Ownership</w:t>
      </w:r>
    </w:p>
    <w:p>
      <w:pPr>
        <w:pStyle w:val="FirstParagraph"/>
      </w:pPr>
      <w:r>
        <w:t xml:space="preserve">Assign process engineering, production, maintenance, quality, and metrology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List MES entries, SPC evidence, disposition notes, and retention period. Use measurable limits and manufacturing terminology specific to the selected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Control Plan</dc:title>
  <dc:creator/>
  <cp:keywords/>
  <dcterms:created xsi:type="dcterms:W3CDTF">2026-05-05T18:47:25Z</dcterms:created>
  <dcterms:modified xsi:type="dcterms:W3CDTF">2026-05-05T18:47:25Z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