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Assembly Traveler</w:t>
      </w:r>
    </w:p>
    <w:bookmarkStart w:id="25" w:name="assembly-traveler"/>
    <w:p>
      <w:pPr>
        <w:pStyle w:val="Heading1"/>
      </w:pPr>
      <w:r>
        <w:t xml:space="preserve">Assembly Traveler</w:t>
      </w:r>
    </w:p>
    <w:p>
      <w:pPr>
        <w:pStyle w:val="BlockText"/>
      </w:pPr>
      <w:r>
        <w:t xml:space="preserve">Use this template to track die attach, wire bond, mold, singulation, inspection, and release steps for IC assembly.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lot-header"/>
    <w:p>
      <w:pPr>
        <w:pStyle w:val="Heading2"/>
      </w:pPr>
      <w:r>
        <w:t xml:space="preserve">Lot Header</w:t>
      </w:r>
    </w:p>
    <w:p>
      <w:pPr>
        <w:pStyle w:val="FirstParagraph"/>
      </w:pPr>
      <w:r>
        <w:t xml:space="preserve">Identify assembly lot, device, package, quantity, priority, route revision, and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material-traceability"/>
    <w:p>
      <w:pPr>
        <w:pStyle w:val="Heading2"/>
      </w:pPr>
      <w:r>
        <w:t xml:space="preserve">Material Traceability</w:t>
      </w:r>
    </w:p>
    <w:p>
      <w:pPr>
        <w:pStyle w:val="FirstParagraph"/>
      </w:pPr>
      <w:r>
        <w:t xml:space="preserve">List wafer lot, leadframe or substrate, epoxy, wire, mold compound, and consumable batch numbers.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ssembly-flow"/>
    <w:p>
      <w:pPr>
        <w:pStyle w:val="Heading2"/>
      </w:pPr>
      <w:r>
        <w:t xml:space="preserve">Assembly Flow</w:t>
      </w:r>
    </w:p>
    <w:p>
      <w:pPr>
        <w:pStyle w:val="FirstParagraph"/>
      </w:pPr>
      <w:r>
        <w:t xml:space="preserve">Table operation, equipment, recipe, setup verification, required data, and signoff.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spection-gates"/>
    <w:p>
      <w:pPr>
        <w:pStyle w:val="Heading2"/>
      </w:pPr>
      <w:r>
        <w:t xml:space="preserve">Inspection Gates</w:t>
      </w:r>
    </w:p>
    <w:p>
      <w:pPr>
        <w:pStyle w:val="FirstParagraph"/>
      </w:pPr>
      <w:r>
        <w:t xml:space="preserve">Define die attach, wire bond, mold, x-ray, visual, and final inspection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ocess-holds"/>
    <w:p>
      <w:pPr>
        <w:pStyle w:val="Heading2"/>
      </w:pPr>
      <w:r>
        <w:t xml:space="preserve">Process Holds</w:t>
      </w:r>
    </w:p>
    <w:p>
      <w:pPr>
        <w:pStyle w:val="FirstParagraph"/>
      </w:pPr>
      <w:r>
        <w:t xml:space="preserve">List mandatory quality, engineering, or customer holds and release authority.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work-rules"/>
    <w:p>
      <w:pPr>
        <w:pStyle w:val="Heading2"/>
      </w:pPr>
      <w:r>
        <w:t xml:space="preserve">Rework Rules</w:t>
      </w:r>
    </w:p>
    <w:p>
      <w:pPr>
        <w:pStyle w:val="FirstParagraph"/>
      </w:pPr>
      <w:r>
        <w:t xml:space="preserve">State allowed rework loops, scrap triggers, and documentation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lease"/>
    <w:p>
      <w:pPr>
        <w:pStyle w:val="Heading2"/>
      </w:pPr>
      <w:r>
        <w:t xml:space="preserve">Release</w:t>
      </w:r>
    </w:p>
    <w:p>
      <w:pPr>
        <w:pStyle w:val="FirstParagraph"/>
      </w:pPr>
      <w:r>
        <w:t xml:space="preserve">Specify final count reconciliation, data upload, and move-to-test criteria. Use package assembly terminology and clear lot traceability fields.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Assembly Traveler</dc:title>
  <dc:creator/>
  <cp:keywords/>
  <dcterms:created xsi:type="dcterms:W3CDTF">2026-05-05T18:47:11Z</dcterms:created>
  <dcterms:modified xsi:type="dcterms:W3CDTF">2026-05-05T18:47:11Z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