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Evidence Handling Procedure</w:t>
      </w:r>
    </w:p>
    <w:bookmarkStart w:id="24" w:name="evidence-handling-procedure"/>
    <w:p>
      <w:pPr>
        <w:pStyle w:val="Heading1"/>
      </w:pPr>
      <w:r>
        <w:t xml:space="preserve">Evidence Handling Procedure</w:t>
      </w:r>
    </w:p>
    <w:p>
      <w:pPr>
        <w:pStyle w:val="BlockText"/>
      </w:pPr>
      <w:r>
        <w:t xml:space="preserve">Use this template to standardize evidence collection, packaging, chain of custody, storage, and release.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Public Safety &amp; Emergency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-and-scope"/>
    <w:p>
      <w:pPr>
        <w:pStyle w:val="Heading2"/>
      </w:pPr>
      <w:r>
        <w:t xml:space="preserve">Purpose and Scope</w:t>
      </w:r>
    </w:p>
    <w:p>
      <w:pPr>
        <w:pStyle w:val="FirstParagraph"/>
      </w:pPr>
      <w:r>
        <w:t xml:space="preserve">Define evidence types, personnel covered, legal requirements, and exclusions.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evidence-collection"/>
    <w:p>
      <w:pPr>
        <w:pStyle w:val="Heading2"/>
      </w:pPr>
      <w:r>
        <w:t xml:space="preserve">Evidence Collection</w:t>
      </w:r>
    </w:p>
    <w:p>
      <w:pPr>
        <w:pStyle w:val="FirstParagraph"/>
      </w:pPr>
      <w:r>
        <w:t xml:space="preserve">Document scene safety, photography, labeling, contamination prevention, and collection sequence.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ackaging-and-labeling"/>
    <w:p>
      <w:pPr>
        <w:pStyle w:val="Heading2"/>
      </w:pPr>
      <w:r>
        <w:t xml:space="preserve">Packaging and Labeling</w:t>
      </w:r>
    </w:p>
    <w:p>
      <w:pPr>
        <w:pStyle w:val="FirstParagraph"/>
      </w:pPr>
      <w:r>
        <w:t xml:space="preserve">Specify containers, seals, biohazard handling, digital media, firearms, and property tags.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hain-of-custody"/>
    <w:p>
      <w:pPr>
        <w:pStyle w:val="Heading2"/>
      </w:pPr>
      <w:r>
        <w:t xml:space="preserve">Chain of Custody</w:t>
      </w:r>
    </w:p>
    <w:p>
      <w:pPr>
        <w:pStyle w:val="FirstParagraph"/>
      </w:pPr>
      <w:r>
        <w:t xml:space="preserve">List transfer documentation, signatures, timestamps, system entries, and correction rules.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torage-and-security"/>
    <w:p>
      <w:pPr>
        <w:pStyle w:val="Heading2"/>
      </w:pPr>
      <w:r>
        <w:t xml:space="preserve">Storage and Security</w:t>
      </w:r>
    </w:p>
    <w:p>
      <w:pPr>
        <w:pStyle w:val="FirstParagraph"/>
      </w:pPr>
      <w:r>
        <w:t xml:space="preserve">Describe lockers, refrigeration, controlled substances, digital evidence systems, and access controls.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lease-transfer-or-disposal"/>
    <w:p>
      <w:pPr>
        <w:pStyle w:val="Heading2"/>
      </w:pPr>
      <w:r>
        <w:t xml:space="preserve">Release, Transfer, or Disposal</w:t>
      </w:r>
    </w:p>
    <w:p>
      <w:pPr>
        <w:pStyle w:val="FirstParagraph"/>
      </w:pPr>
      <w:r>
        <w:t xml:space="preserve">Explain court transfer, lab submission, owner release, destruction approval, and retention periods.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quality-review"/>
    <w:p>
      <w:pPr>
        <w:pStyle w:val="Heading2"/>
      </w:pPr>
      <w:r>
        <w:t xml:space="preserve">Quality Review</w:t>
      </w:r>
    </w:p>
    <w:p>
      <w:pPr>
        <w:pStyle w:val="FirstParagraph"/>
      </w:pPr>
      <w:r>
        <w:t xml:space="preserve">Define audits, inventory reconciliation, missing evidence escalation, and supervisor review.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Handling Procedure</dc:title>
  <dc:creator/>
  <cp:keywords/>
  <dcterms:created xsi:type="dcterms:W3CDTF">2026-05-05T18:45:49Z</dcterms:created>
  <dcterms:modified xsi:type="dcterms:W3CDTF">2026-05-05T18:45:49Z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