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Continuity of Operations Plan</w:t>
      </w:r>
    </w:p>
    <w:bookmarkStart w:id="25" w:name="continuity-of-operations-plan"/>
    <w:p>
      <w:pPr>
        <w:pStyle w:val="Heading1"/>
      </w:pPr>
      <w:r>
        <w:t xml:space="preserve">Continuity of Operations Plan</w:t>
      </w:r>
    </w:p>
    <w:p>
      <w:pPr>
        <w:pStyle w:val="BlockText"/>
      </w:pPr>
      <w:r>
        <w:t xml:space="preserve">Use this template to maintain essential public safety functions during facility loss, staff shortage, cyber disruption, or disaster impacts.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applicability"/>
    <w:p>
      <w:pPr>
        <w:pStyle w:val="Heading2"/>
      </w:pPr>
      <w:r>
        <w:t xml:space="preserve">Purpose and Applicability</w:t>
      </w:r>
    </w:p>
    <w:p>
      <w:pPr>
        <w:pStyle w:val="FirstParagraph"/>
      </w:pPr>
      <w:r>
        <w:t xml:space="preserve">Identify the agency, disruption scenarios, legal authority, and personnel covered by the plan.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ssential-functions"/>
    <w:p>
      <w:pPr>
        <w:pStyle w:val="Heading2"/>
      </w:pPr>
      <w:r>
        <w:t xml:space="preserve">Essential Functions</w:t>
      </w:r>
    </w:p>
    <w:p>
      <w:pPr>
        <w:pStyle w:val="FirstParagraph"/>
      </w:pPr>
      <w:r>
        <w:t xml:space="preserve">List mission-essential services, recovery time objectives, minimum staffing, and dependencies.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orders-of-succession-and-delegations"/>
    <w:p>
      <w:pPr>
        <w:pStyle w:val="Heading2"/>
      </w:pPr>
      <w:r>
        <w:t xml:space="preserve">Orders of Succession and Delegations</w:t>
      </w:r>
    </w:p>
    <w:p>
      <w:pPr>
        <w:pStyle w:val="FirstParagraph"/>
      </w:pPr>
      <w:r>
        <w:t xml:space="preserve">Document leadership succession, delegated authorities, limits, and activation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X9d42bbf644092055aa88a3038da81167c333a48"/>
    <w:p>
      <w:pPr>
        <w:pStyle w:val="Heading2"/>
      </w:pPr>
      <w:r>
        <w:t xml:space="preserve">Continuity Facilities and Remote Operations</w:t>
      </w:r>
    </w:p>
    <w:p>
      <w:pPr>
        <w:pStyle w:val="FirstParagraph"/>
      </w:pPr>
      <w:r>
        <w:t xml:space="preserve">Describe alternate sites, remote work requirements, equipment, access, and relocation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s-and-vital-records"/>
    <w:p>
      <w:pPr>
        <w:pStyle w:val="Heading2"/>
      </w:pPr>
      <w:r>
        <w:t xml:space="preserve">Communications and Vital Records</w:t>
      </w:r>
    </w:p>
    <w:p>
      <w:pPr>
        <w:pStyle w:val="FirstParagraph"/>
      </w:pPr>
      <w:r>
        <w:t xml:space="preserve">List critical systems, contact methods, data backups, records, credentials, and restoration priorities.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human-capital-and-logistics"/>
    <w:p>
      <w:pPr>
        <w:pStyle w:val="Heading2"/>
      </w:pPr>
      <w:r>
        <w:t xml:space="preserve">Human Capital and Logistics</w:t>
      </w:r>
    </w:p>
    <w:p>
      <w:pPr>
        <w:pStyle w:val="FirstParagraph"/>
      </w:pPr>
      <w:r>
        <w:t xml:space="preserve">Plan staff accountability, shift coverage, transportation, supplies, payroll, and employee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nstitution"/>
    <w:p>
      <w:pPr>
        <w:pStyle w:val="Heading2"/>
      </w:pPr>
      <w:r>
        <w:t xml:space="preserve">Reconstitution</w:t>
      </w:r>
    </w:p>
    <w:p>
      <w:pPr>
        <w:pStyle w:val="FirstParagraph"/>
      </w:pPr>
      <w:r>
        <w:t xml:space="preserve">Define return-to-normal criteria, damage assessment, records reconciliation, and after-action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Continuity of Operations Plan</dc:title>
  <dc:creator/>
  <cp:keywords/>
  <dcterms:created xsi:type="dcterms:W3CDTF">2026-05-05T18:45:38Z</dcterms:created>
  <dcterms:modified xsi:type="dcterms:W3CDTF">2026-05-05T18:45:38Z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