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Validation Protocol</w:t>
      </w:r>
    </w:p>
    <w:bookmarkStart w:id="25" w:name="validation-protocol"/>
    <w:p>
      <w:pPr>
        <w:pStyle w:val="Heading1"/>
      </w:pPr>
      <w:r>
        <w:t xml:space="preserve">Validation Protocol</w:t>
      </w:r>
    </w:p>
    <w:p>
      <w:pPr>
        <w:pStyle w:val="BlockText"/>
      </w:pPr>
      <w:r>
        <w:t xml:space="preserve">Use this template to protocol for validating [process_system_or_method] under GMP.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what is being validated and the validation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included systems, products, processes, locations,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ponsibilities"/>
    <w:p>
      <w:pPr>
        <w:pStyle w:val="Heading2"/>
      </w:pPr>
      <w:r>
        <w:t xml:space="preserve">Responsibilities</w:t>
      </w:r>
    </w:p>
    <w:p>
      <w:pPr>
        <w:pStyle w:val="FirstParagraph"/>
      </w:pPr>
      <w:r>
        <w:t xml:space="preserve">List Validation, QA, Operations, Engineering, and SME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Identify approved procedures, training, calibration, utilities, materials, and readiness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-plan"/>
    <w:p>
      <w:pPr>
        <w:pStyle w:val="Heading2"/>
      </w:pPr>
      <w:r>
        <w:t xml:space="preserve">Test Plan</w:t>
      </w:r>
    </w:p>
    <w:p>
      <w:pPr>
        <w:pStyle w:val="FirstParagraph"/>
      </w:pPr>
      <w:r>
        <w:t xml:space="preserve">Describe test cases, sampling plan, critical parameters, data to record, and execution 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clear pass/fail criteria for each test or process attribute.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viations-and-report"/>
    <w:p>
      <w:pPr>
        <w:pStyle w:val="Heading2"/>
      </w:pPr>
      <w:r>
        <w:t xml:space="preserve">Deviations and Report</w:t>
      </w:r>
    </w:p>
    <w:p>
      <w:pPr>
        <w:pStyle w:val="FirstParagraph"/>
      </w:pPr>
      <w:r>
        <w:t xml:space="preserve">Explain deviation handling, data review, final report content, and approval requirements. Use Markdown tables for tests and criteria, and write in protocol-ready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Protocol</dc:title>
  <dc:creator/>
  <cp:keywords/>
  <dcterms:created xsi:type="dcterms:W3CDTF">2026-05-05T18:44:54Z</dcterms:created>
  <dcterms:modified xsi:type="dcterms:W3CDTF">2026-05-05T18:44:54Z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