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Qualification</w:t>
      </w:r>
    </w:p>
    <w:bookmarkStart w:id="24" w:name="supplier-qualification"/>
    <w:p>
      <w:pPr>
        <w:pStyle w:val="Heading1"/>
      </w:pPr>
      <w:r>
        <w:t xml:space="preserve">Supplier Qualification</w:t>
      </w:r>
    </w:p>
    <w:p>
      <w:pPr>
        <w:pStyle w:val="BlockText"/>
      </w:pPr>
      <w:r>
        <w:t xml:space="preserve">Use this template to gMP supplier qualification package for [supplier_name].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pplier-profile"/>
    <w:p>
      <w:pPr>
        <w:pStyle w:val="Heading2"/>
      </w:pPr>
      <w:r>
        <w:t xml:space="preserve">Supplier Profile</w:t>
      </w:r>
    </w:p>
    <w:p>
      <w:pPr>
        <w:pStyle w:val="FirstParagraph"/>
      </w:pPr>
      <w:r>
        <w:t xml:space="preserve">Identify supplier, site address, contacts, certifications, regulatory history, and supplied materials or services.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terial-or-service-scope"/>
    <w:p>
      <w:pPr>
        <w:pStyle w:val="Heading2"/>
      </w:pPr>
      <w:r>
        <w:t xml:space="preserve">Material or Service Scope</w:t>
      </w:r>
    </w:p>
    <w:p>
      <w:pPr>
        <w:pStyle w:val="FirstParagraph"/>
      </w:pPr>
      <w:r>
        <w:t xml:space="preserve">Define item codes, specifications, criticality, intended use, markets, and alternate suppliers.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sk-classification"/>
    <w:p>
      <w:pPr>
        <w:pStyle w:val="Heading2"/>
      </w:pPr>
      <w:r>
        <w:t xml:space="preserve">Risk Classification</w:t>
      </w:r>
    </w:p>
    <w:p>
      <w:pPr>
        <w:pStyle w:val="FirstParagraph"/>
      </w:pPr>
      <w:r>
        <w:t xml:space="preserve">Assess patient safety, product quality, supply continuity, complexity, and prior performance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qualification-evidence"/>
    <w:p>
      <w:pPr>
        <w:pStyle w:val="Heading2"/>
      </w:pPr>
      <w:r>
        <w:t xml:space="preserve">Qualification Evidence</w:t>
      </w:r>
    </w:p>
    <w:p>
      <w:pPr>
        <w:pStyle w:val="FirstParagraph"/>
      </w:pPr>
      <w:r>
        <w:t xml:space="preserve">Summarize questionnaire, audit, sample testing, validation, quality agreement, and regulatory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requirements"/>
    <w:p>
      <w:pPr>
        <w:pStyle w:val="Heading2"/>
      </w:pPr>
      <w:r>
        <w:t xml:space="preserve">Quality Requirements</w:t>
      </w:r>
    </w:p>
    <w:p>
      <w:pPr>
        <w:pStyle w:val="FirstParagraph"/>
      </w:pPr>
      <w:r>
        <w:t xml:space="preserve">Define change notification, CoA expectations, deviation reporting, data integrity, and subcontracting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onitoring-plan"/>
    <w:p>
      <w:pPr>
        <w:pStyle w:val="Heading2"/>
      </w:pPr>
      <w:r>
        <w:t xml:space="preserve">Monitoring Plan</w:t>
      </w:r>
    </w:p>
    <w:p>
      <w:pPr>
        <w:pStyle w:val="FirstParagraph"/>
      </w:pPr>
      <w:r>
        <w:t xml:space="preserve">Set incoming inspection, scorecard metrics, periodic review frequency, and requalification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decision"/>
    <w:p>
      <w:pPr>
        <w:pStyle w:val="Heading2"/>
      </w:pPr>
      <w:r>
        <w:t xml:space="preserve">Approval Decision</w:t>
      </w:r>
    </w:p>
    <w:p>
      <w:pPr>
        <w:pStyle w:val="FirstParagraph"/>
      </w:pPr>
      <w:r>
        <w:t xml:space="preserve">State approval status, restrictions, open actions, effective date, and required approvers. Use supplier-quality terminology and concrete evidence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Qualification</dc:title>
  <dc:creator/>
  <cp:keywords/>
  <dcterms:created xsi:type="dcterms:W3CDTF">2026-05-05T18:44:49Z</dcterms:created>
  <dcterms:modified xsi:type="dcterms:W3CDTF">2026-05-05T18:44:49Z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