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Quality Agreement</w:t>
      </w:r>
    </w:p>
    <w:bookmarkStart w:id="25" w:name="quality-agreement"/>
    <w:p>
      <w:pPr>
        <w:pStyle w:val="Heading1"/>
      </w:pPr>
      <w:r>
        <w:t xml:space="preserve">Quality Agreement</w:t>
      </w:r>
    </w:p>
    <w:p>
      <w:pPr>
        <w:pStyle w:val="BlockText"/>
      </w:pPr>
      <w:r>
        <w:t xml:space="preserve">Use this template to gMP quality responsibilities agreement between [company] and [partner].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arties-and-scope"/>
    <w:p>
      <w:pPr>
        <w:pStyle w:val="Heading2"/>
      </w:pPr>
      <w:r>
        <w:t xml:space="preserve">Parties and Scope</w:t>
      </w:r>
    </w:p>
    <w:p>
      <w:pPr>
        <w:pStyle w:val="FirstParagraph"/>
      </w:pPr>
      <w:r>
        <w:t xml:space="preserve">Identify legal parties, sites, products, services, markets, term, and governed quality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quality-responsibilities"/>
    <w:p>
      <w:pPr>
        <w:pStyle w:val="Heading2"/>
      </w:pPr>
      <w:r>
        <w:t xml:space="preserve">Quality Responsibilities</w:t>
      </w:r>
    </w:p>
    <w:p>
      <w:pPr>
        <w:pStyle w:val="FirstParagraph"/>
      </w:pPr>
      <w:r>
        <w:t xml:space="preserve">Define responsibilities for manufacturing, testing, release, validation, training, complaints, and QP or QA disposition.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terials-and-testing"/>
    <w:p>
      <w:pPr>
        <w:pStyle w:val="Heading2"/>
      </w:pPr>
      <w:r>
        <w:t xml:space="preserve">Materials and Testing</w:t>
      </w:r>
    </w:p>
    <w:p>
      <w:pPr>
        <w:pStyle w:val="FirstParagraph"/>
      </w:pPr>
      <w:r>
        <w:t xml:space="preserve">Describe supplier qualification, material release, reference standards, sample retention, and laboratory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viations-and-capa"/>
    <w:p>
      <w:pPr>
        <w:pStyle w:val="Heading2"/>
      </w:pPr>
      <w:r>
        <w:t xml:space="preserve">Deviations and CAPA</w:t>
      </w:r>
    </w:p>
    <w:p>
      <w:pPr>
        <w:pStyle w:val="FirstParagraph"/>
      </w:pPr>
      <w:r>
        <w:t xml:space="preserve">Set notification timelines, investigation ownership, approval rights, CAPA tracking, and effectiveness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hange-control"/>
    <w:p>
      <w:pPr>
        <w:pStyle w:val="Heading2"/>
      </w:pPr>
      <w:r>
        <w:t xml:space="preserve">Change Control</w:t>
      </w:r>
    </w:p>
    <w:p>
      <w:pPr>
        <w:pStyle w:val="FirstParagraph"/>
      </w:pPr>
      <w:r>
        <w:t xml:space="preserve">Define change categories, prior approval requirements, notification timelines, and implementation 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udits-and-records"/>
    <w:p>
      <w:pPr>
        <w:pStyle w:val="Heading2"/>
      </w:pPr>
      <w:r>
        <w:t xml:space="preserve">Audits and Records</w:t>
      </w:r>
    </w:p>
    <w:p>
      <w:pPr>
        <w:pStyle w:val="FirstParagraph"/>
      </w:pPr>
      <w:r>
        <w:t xml:space="preserve">Describe audit rights, record retention, data integrity expectations, batch record access, and subcontractor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gulatory-communications"/>
    <w:p>
      <w:pPr>
        <w:pStyle w:val="Heading2"/>
      </w:pPr>
      <w:r>
        <w:t xml:space="preserve">Regulatory Communications</w:t>
      </w:r>
    </w:p>
    <w:p>
      <w:pPr>
        <w:pStyle w:val="FirstParagraph"/>
      </w:pPr>
      <w:r>
        <w:t xml:space="preserve">Define inspection support, market actions, filings, recalls, and authority notification responsibilities. Use clear contractual quality language without legal boilerplate.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Agreement</dc:title>
  <dc:creator/>
  <cp:keywords/>
  <dcterms:created xsi:type="dcterms:W3CDTF">2026-05-05T18:44:45Z</dcterms:created>
  <dcterms:modified xsi:type="dcterms:W3CDTF">2026-05-05T18:44:45Z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