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 Complaint Investigation</w:t>
      </w:r>
    </w:p>
    <w:bookmarkStart w:id="25" w:name="product-complaint-investigation"/>
    <w:p>
      <w:pPr>
        <w:pStyle w:val="Heading1"/>
      </w:pPr>
      <w:r>
        <w:t xml:space="preserve">Product Complaint Investigation</w:t>
      </w:r>
    </w:p>
    <w:p>
      <w:pPr>
        <w:pStyle w:val="BlockText"/>
      </w:pPr>
      <w:r>
        <w:t xml:space="preserve">Use this template to quality complaint investigation for [product_name] complaint [complaint_id].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Pharma &amp; Biotech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complaint-intake"/>
    <w:p>
      <w:pPr>
        <w:pStyle w:val="Heading2"/>
      </w:pPr>
      <w:r>
        <w:t xml:space="preserve">Complaint Intake</w:t>
      </w:r>
    </w:p>
    <w:p>
      <w:pPr>
        <w:pStyle w:val="FirstParagraph"/>
      </w:pPr>
      <w:r>
        <w:t xml:space="preserve">Record complaint ID, receipt date, reporter, event description, sample availability, and seriousness.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roduct-and-batch-details"/>
    <w:p>
      <w:pPr>
        <w:pStyle w:val="Heading2"/>
      </w:pPr>
      <w:r>
        <w:t xml:space="preserve">Product and Batch Details</w:t>
      </w:r>
    </w:p>
    <w:p>
      <w:pPr>
        <w:pStyle w:val="FirstParagraph"/>
      </w:pPr>
      <w:r>
        <w:t xml:space="preserve">Identify product, strength, batch, expiry, packaging, distribution, and retain sample availability.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initial-risk-assessment"/>
    <w:p>
      <w:pPr>
        <w:pStyle w:val="Heading2"/>
      </w:pPr>
      <w:r>
        <w:t xml:space="preserve">Initial Risk Assessment</w:t>
      </w:r>
    </w:p>
    <w:p>
      <w:pPr>
        <w:pStyle w:val="FirstParagraph"/>
      </w:pPr>
      <w:r>
        <w:t xml:space="preserve">Assess patient risk, quality defect potential, escalation needs, and immediate containment.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investigation-activities"/>
    <w:p>
      <w:pPr>
        <w:pStyle w:val="Heading2"/>
      </w:pPr>
      <w:r>
        <w:t xml:space="preserve">Investigation Activities</w:t>
      </w:r>
    </w:p>
    <w:p>
      <w:pPr>
        <w:pStyle w:val="FirstParagraph"/>
      </w:pPr>
      <w:r>
        <w:t xml:space="preserve">Review batch records, retains, deviations, stability, distribution, manufacturing data, and returned samples.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oot-cause-and-disposition"/>
    <w:p>
      <w:pPr>
        <w:pStyle w:val="Heading2"/>
      </w:pPr>
      <w:r>
        <w:t xml:space="preserve">Root Cause and Disposition</w:t>
      </w:r>
    </w:p>
    <w:p>
      <w:pPr>
        <w:pStyle w:val="FirstParagraph"/>
      </w:pPr>
      <w:r>
        <w:t xml:space="preserve">State confirmed or probable root cause, complaint confirmation status, batch impact, and product disposition.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gulatory-assessment"/>
    <w:p>
      <w:pPr>
        <w:pStyle w:val="Heading2"/>
      </w:pPr>
      <w:r>
        <w:t xml:space="preserve">Regulatory Assessment</w:t>
      </w:r>
    </w:p>
    <w:p>
      <w:pPr>
        <w:pStyle w:val="FirstParagraph"/>
      </w:pPr>
      <w:r>
        <w:t xml:space="preserve">Document recall, field alert, defect notification, pharmacovigilance, or no-report rationale.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closure"/>
    <w:p>
      <w:pPr>
        <w:pStyle w:val="Heading2"/>
      </w:pPr>
      <w:r>
        <w:t xml:space="preserve">Closure</w:t>
      </w:r>
    </w:p>
    <w:p>
      <w:pPr>
        <w:pStyle w:val="FirstParagraph"/>
      </w:pPr>
      <w:r>
        <w:t xml:space="preserve">Summarize customer response, CAPA linkage, trend code, approvals, and closure date. Use concise quality investigation language and tables where evidence is compared.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Complaint Investigation</dc:title>
  <dc:creator/>
  <cp:keywords/>
  <dcterms:created xsi:type="dcterms:W3CDTF">2026-05-05T18:44:43Z</dcterms:created>
  <dcterms:modified xsi:type="dcterms:W3CDTF">2026-05-05T18:44:43Z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