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Method Transfer Protocol</w:t>
      </w:r>
    </w:p>
    <w:bookmarkStart w:id="24" w:name="method-transfer-protocol"/>
    <w:p>
      <w:pPr>
        <w:pStyle w:val="Heading1"/>
      </w:pPr>
      <w:r>
        <w:t xml:space="preserve">Method Transfer Protocol</w:t>
      </w:r>
    </w:p>
    <w:p>
      <w:pPr>
        <w:pStyle w:val="BlockText"/>
      </w:pPr>
      <w:r>
        <w:t xml:space="preserve">Use this template to analytical method transfer protocol for [method_name].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Pharma &amp; Biotech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transfer-objective"/>
    <w:p>
      <w:pPr>
        <w:pStyle w:val="Heading2"/>
      </w:pPr>
      <w:r>
        <w:t xml:space="preserve">Transfer Objective</w:t>
      </w:r>
    </w:p>
    <w:p>
      <w:pPr>
        <w:pStyle w:val="FirstParagraph"/>
      </w:pPr>
      <w:r>
        <w:t xml:space="preserve">Identify the method, product, analyte, sending unit, receiving unit, and transfer rationale.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method-scope"/>
    <w:p>
      <w:pPr>
        <w:pStyle w:val="Heading2"/>
      </w:pPr>
      <w:r>
        <w:t xml:space="preserve">Method Scope</w:t>
      </w:r>
    </w:p>
    <w:p>
      <w:pPr>
        <w:pStyle w:val="FirstParagraph"/>
      </w:pPr>
      <w:r>
        <w:t xml:space="preserve">Describe method type, matrix, specification use, instruments, and method validation status.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roles-and-materials"/>
    <w:p>
      <w:pPr>
        <w:pStyle w:val="Heading2"/>
      </w:pPr>
      <w:r>
        <w:t xml:space="preserve">Roles and Materials</w:t>
      </w:r>
    </w:p>
    <w:p>
      <w:pPr>
        <w:pStyle w:val="FirstParagraph"/>
      </w:pPr>
      <w:r>
        <w:t xml:space="preserve">List responsibilities, reference standards, samples, reagents, columns, instruments, and training prerequisites.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transfer-design"/>
    <w:p>
      <w:pPr>
        <w:pStyle w:val="Heading2"/>
      </w:pPr>
      <w:r>
        <w:t xml:space="preserve">Transfer Design</w:t>
      </w:r>
    </w:p>
    <w:p>
      <w:pPr>
        <w:pStyle w:val="FirstParagraph"/>
      </w:pPr>
      <w:r>
        <w:t xml:space="preserve">Define comparative testing, sample sets, replicates, analyst participation, sequence design, and documentation.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acceptance-criteria"/>
    <w:p>
      <w:pPr>
        <w:pStyle w:val="Heading2"/>
      </w:pPr>
      <w:r>
        <w:t xml:space="preserve">Acceptance Criteria</w:t>
      </w:r>
    </w:p>
    <w:p>
      <w:pPr>
        <w:pStyle w:val="FirstParagraph"/>
      </w:pPr>
      <w:r>
        <w:t xml:space="preserve">Specify precision, accuracy, system suitability, bias, equivalence, and investigation triggers.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data-review"/>
    <w:p>
      <w:pPr>
        <w:pStyle w:val="Heading2"/>
      </w:pPr>
      <w:r>
        <w:t xml:space="preserve">Data Review</w:t>
      </w:r>
    </w:p>
    <w:p>
      <w:pPr>
        <w:pStyle w:val="FirstParagraph"/>
      </w:pPr>
      <w:r>
        <w:t xml:space="preserve">Describe raw data review, chromatogram checks, calculation verification, and audit trail review.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transfer-report"/>
    <w:p>
      <w:pPr>
        <w:pStyle w:val="Heading2"/>
      </w:pPr>
      <w:r>
        <w:t xml:space="preserve">Transfer Report</w:t>
      </w:r>
    </w:p>
    <w:p>
      <w:pPr>
        <w:pStyle w:val="FirstParagraph"/>
      </w:pPr>
      <w:r>
        <w:t xml:space="preserve">State required conclusions, deviations, unresolved issues, and approval for routine use. Use method-transfer terminology and include tables for samples and criteria.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Method Transfer Protocol</dc:title>
  <dc:creator/>
  <cp:keywords/>
  <dcterms:created xsi:type="dcterms:W3CDTF">2026-05-05T18:44:41Z</dcterms:created>
  <dcterms:modified xsi:type="dcterms:W3CDTF">2026-05-05T18:44:41Z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