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Annual Product Quality Review</w:t>
      </w:r>
    </w:p>
    <w:bookmarkStart w:id="24" w:name="annual-product-quality-review"/>
    <w:p>
      <w:pPr>
        <w:pStyle w:val="Heading1"/>
      </w:pPr>
      <w:r>
        <w:t xml:space="preserve">Annual Product Quality Review</w:t>
      </w:r>
    </w:p>
    <w:p>
      <w:pPr>
        <w:pStyle w:val="BlockText"/>
      </w:pPr>
      <w:r>
        <w:t xml:space="preserve">Use this template to aPQR report for [product_name] covering [review_period].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Pharma &amp; Biotech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review-scope"/>
    <w:p>
      <w:pPr>
        <w:pStyle w:val="Heading2"/>
      </w:pPr>
      <w:r>
        <w:t xml:space="preserve">Review Scope</w:t>
      </w:r>
    </w:p>
    <w:p>
      <w:pPr>
        <w:pStyle w:val="FirstParagraph"/>
      </w:pPr>
      <w:r>
        <w:t xml:space="preserve">Identify product, strengths, sites, markets, review period, and included batches.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batch-history"/>
    <w:p>
      <w:pPr>
        <w:pStyle w:val="Heading2"/>
      </w:pPr>
      <w:r>
        <w:t xml:space="preserve">Batch History</w:t>
      </w:r>
    </w:p>
    <w:p>
      <w:pPr>
        <w:pStyle w:val="FirstParagraph"/>
      </w:pPr>
      <w:r>
        <w:t xml:space="preserve">Summarize manufactured, released, rejected, reprocessed, and stability batches with yield trends.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critical-quality-attributes"/>
    <w:p>
      <w:pPr>
        <w:pStyle w:val="Heading2"/>
      </w:pPr>
      <w:r>
        <w:t xml:space="preserve">Critical Quality Attributes</w:t>
      </w:r>
    </w:p>
    <w:p>
      <w:pPr>
        <w:pStyle w:val="FirstParagraph"/>
      </w:pPr>
      <w:r>
        <w:t xml:space="preserve">Review assay, impurities, dissolution, sterility or microbiology, packaging, and trend results.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deviations-and-capa"/>
    <w:p>
      <w:pPr>
        <w:pStyle w:val="Heading2"/>
      </w:pPr>
      <w:r>
        <w:t xml:space="preserve">Deviations and CAPA</w:t>
      </w:r>
    </w:p>
    <w:p>
      <w:pPr>
        <w:pStyle w:val="FirstParagraph"/>
      </w:pPr>
      <w:r>
        <w:t xml:space="preserve">Summarize significant deviations, OOS/OOT events, investigations, CAPA status, and recurrence.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change-controls"/>
    <w:p>
      <w:pPr>
        <w:pStyle w:val="Heading2"/>
      </w:pPr>
      <w:r>
        <w:t xml:space="preserve">Change Controls</w:t>
      </w:r>
    </w:p>
    <w:p>
      <w:pPr>
        <w:pStyle w:val="FirstParagraph"/>
      </w:pPr>
      <w:r>
        <w:t xml:space="preserve">List product, process, method, supplier, equipment, and labeling changes with implementation status.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complaints-and-returns"/>
    <w:p>
      <w:pPr>
        <w:pStyle w:val="Heading2"/>
      </w:pPr>
      <w:r>
        <w:t xml:space="preserve">Complaints and Returns</w:t>
      </w:r>
    </w:p>
    <w:p>
      <w:pPr>
        <w:pStyle w:val="FirstParagraph"/>
      </w:pPr>
      <w:r>
        <w:t xml:space="preserve">Summarize complaint rates, confirmed defects, recalls, returns, and pharmacovigilance quality signals.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conclusions-and-actions"/>
    <w:p>
      <w:pPr>
        <w:pStyle w:val="Heading2"/>
      </w:pPr>
      <w:r>
        <w:t xml:space="preserve">Conclusions and Actions</w:t>
      </w:r>
    </w:p>
    <w:p>
      <w:pPr>
        <w:pStyle w:val="FirstParagraph"/>
      </w:pPr>
      <w:r>
        <w:t xml:space="preserve">State process state of control, validation impact, regulatory commitments, and required actions. Use objective APQR language and include concise trend tables.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Product Quality Review</dc:title>
  <dc:creator/>
  <cp:keywords/>
  <dcterms:created xsi:type="dcterms:W3CDTF">2026-05-05T18:44:25Z</dcterms:created>
  <dcterms:modified xsi:type="dcterms:W3CDTF">2026-05-05T18:44:25Z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