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Well Handover Report</w:t>
      </w:r>
    </w:p>
    <w:bookmarkStart w:id="23" w:name="well-handover-report"/>
    <w:p>
      <w:pPr>
        <w:pStyle w:val="Heading1"/>
      </w:pPr>
      <w:r>
        <w:t xml:space="preserve">Well Handover Report</w:t>
      </w:r>
    </w:p>
    <w:p>
      <w:pPr>
        <w:pStyle w:val="BlockText"/>
      </w:pPr>
      <w:r>
        <w:t xml:space="preserve">Use this template to transfer a completed well from drilling or completions to operations with verified status, barriers, and open actions.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well-summary"/>
    <w:p>
      <w:pPr>
        <w:pStyle w:val="Heading2"/>
      </w:pPr>
      <w:r>
        <w:t xml:space="preserve">Well Summary</w:t>
      </w:r>
    </w:p>
    <w:p>
      <w:pPr>
        <w:pStyle w:val="FirstParagraph"/>
      </w:pPr>
      <w:r>
        <w:t xml:space="preserve">Identify field, well name, slot, reservoir, handover date, and responsible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andover-scope"/>
    <w:p>
      <w:pPr>
        <w:pStyle w:val="Heading2"/>
      </w:pPr>
      <w:r>
        <w:t xml:space="preserve">Handover Scope</w:t>
      </w:r>
    </w:p>
    <w:p>
      <w:pPr>
        <w:pStyle w:val="FirstParagraph"/>
      </w:pPr>
      <w:r>
        <w:t xml:space="preserve">State what is being transferred and any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arrier-status"/>
    <w:p>
      <w:pPr>
        <w:pStyle w:val="Heading2"/>
      </w:pPr>
      <w:r>
        <w:t xml:space="preserve">Barrier Status</w:t>
      </w:r>
    </w:p>
    <w:p>
      <w:pPr>
        <w:pStyle w:val="FirstParagraph"/>
      </w:pPr>
      <w:r>
        <w:t xml:space="preserve">Document primary and secondary barriers, pressure test results, valve positions, and verification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quipment-status"/>
    <w:p>
      <w:pPr>
        <w:pStyle w:val="Heading2"/>
      </w:pPr>
      <w:r>
        <w:t xml:space="preserve">Equipment Status</w:t>
      </w:r>
    </w:p>
    <w:p>
      <w:pPr>
        <w:pStyle w:val="FirstParagraph"/>
      </w:pPr>
      <w:r>
        <w:t xml:space="preserve">Summarize downhole equipment, wellhead, tree, controls, instrumentation, and chemical injection readiness.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pen-actions"/>
    <w:p>
      <w:pPr>
        <w:pStyle w:val="Heading2"/>
      </w:pPr>
      <w:r>
        <w:t xml:space="preserve">Open Actions</w:t>
      </w:r>
    </w:p>
    <w:p>
      <w:pPr>
        <w:pStyle w:val="FirstParagraph"/>
      </w:pPr>
      <w:r>
        <w:t xml:space="preserve">List punch items, owner, priority, due date, and operating restriction.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"/>
    <w:p>
      <w:pPr>
        <w:pStyle w:val="Heading2"/>
      </w:pPr>
      <w:r>
        <w:t xml:space="preserve">Acceptance</w:t>
      </w:r>
    </w:p>
    <w:p>
      <w:pPr>
        <w:pStyle w:val="FirstParagraph"/>
      </w:pPr>
      <w:r>
        <w:t xml:space="preserve">Capture signatures, conditions of acceptance, and effective operating status. Use tables for barriers and actions. Keep language operational and auditable.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Handover Report</dc:title>
  <dc:creator/>
  <cp:keywords/>
  <dcterms:created xsi:type="dcterms:W3CDTF">2026-05-05T18:44:22Z</dcterms:created>
  <dcterms:modified xsi:type="dcterms:W3CDTF">2026-05-05T18:44:22Z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