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Rig Move Plan</w:t>
      </w:r>
    </w:p>
    <w:bookmarkStart w:id="25" w:name="rig-move-plan"/>
    <w:p>
      <w:pPr>
        <w:pStyle w:val="Heading1"/>
      </w:pPr>
      <w:r>
        <w:t xml:space="preserve">Rig Move Plan</w:t>
      </w:r>
    </w:p>
    <w:p>
      <w:pPr>
        <w:pStyle w:val="BlockText"/>
      </w:pPr>
      <w:r>
        <w:t xml:space="preserve">Use this template to plan safe rig-down, transport, route control, rig-up, and readiness checks for land rig moves.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move-overview"/>
    <w:p>
      <w:pPr>
        <w:pStyle w:val="Heading2"/>
      </w:pPr>
      <w:r>
        <w:t xml:space="preserve">Move Overview</w:t>
      </w:r>
    </w:p>
    <w:p>
      <w:pPr>
        <w:pStyle w:val="FirstParagraph"/>
      </w:pPr>
      <w:r>
        <w:t xml:space="preserve">Identify rig, current well, destination well, move window, key contractors, and critical path.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oute-and-logistics"/>
    <w:p>
      <w:pPr>
        <w:pStyle w:val="Heading2"/>
      </w:pPr>
      <w:r>
        <w:t xml:space="preserve">Route and Logistics</w:t>
      </w:r>
    </w:p>
    <w:p>
      <w:pPr>
        <w:pStyle w:val="FirstParagraph"/>
      </w:pPr>
      <w:r>
        <w:t xml:space="preserve">Document route survey, bridge limits, permits, escorts, staging areas, and community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ig-down-sequence"/>
    <w:p>
      <w:pPr>
        <w:pStyle w:val="Heading2"/>
      </w:pPr>
      <w:r>
        <w:t xml:space="preserve">Rig-Down Sequence</w:t>
      </w:r>
    </w:p>
    <w:p>
      <w:pPr>
        <w:pStyle w:val="FirstParagraph"/>
      </w:pPr>
      <w:r>
        <w:t xml:space="preserve">List safe shutdown, mast lowering, equipment breakdown, load order, and isolation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ransport-controls"/>
    <w:p>
      <w:pPr>
        <w:pStyle w:val="Heading2"/>
      </w:pPr>
      <w:r>
        <w:t xml:space="preserve">Transport Controls</w:t>
      </w:r>
    </w:p>
    <w:p>
      <w:pPr>
        <w:pStyle w:val="FirstParagraph"/>
      </w:pPr>
      <w:r>
        <w:t xml:space="preserve">Define load securement, convoy spacing, speed limits, weather triggers, and communication.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ig-up-sequence"/>
    <w:p>
      <w:pPr>
        <w:pStyle w:val="Heading2"/>
      </w:pPr>
      <w:r>
        <w:t xml:space="preserve">Rig-Up Sequence</w:t>
      </w:r>
    </w:p>
    <w:p>
      <w:pPr>
        <w:pStyle w:val="FirstParagraph"/>
      </w:pPr>
      <w:r>
        <w:t xml:space="preserve">Describe pad acceptance, equipment placement, mast raising, utility connections, and alignment.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hse-controls"/>
    <w:p>
      <w:pPr>
        <w:pStyle w:val="Heading2"/>
      </w:pPr>
      <w:r>
        <w:t xml:space="preserve">HSE Controls</w:t>
      </w:r>
    </w:p>
    <w:p>
      <w:pPr>
        <w:pStyle w:val="FirstParagraph"/>
      </w:pPr>
      <w:r>
        <w:t xml:space="preserve">Cover lifting, dropped objects, traffic, fatigue, spill response, and emergency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adiness-verification"/>
    <w:p>
      <w:pPr>
        <w:pStyle w:val="Heading2"/>
      </w:pPr>
      <w:r>
        <w:t xml:space="preserve">Readiness Verification</w:t>
      </w:r>
    </w:p>
    <w:p>
      <w:pPr>
        <w:pStyle w:val="FirstParagraph"/>
      </w:pPr>
      <w:r>
        <w:t xml:space="preserve">State pre-spud inspection, BOP installation, pressure tests, and acceptance signoff. Use practical field logistics and safety-critical verification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 Move Plan</dc:title>
  <dc:creator/>
  <cp:keywords/>
  <dcterms:created xsi:type="dcterms:W3CDTF">2026-05-05T18:44:16Z</dcterms:created>
  <dcterms:modified xsi:type="dcterms:W3CDTF">2026-05-05T18:44:16Z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